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B91" w:rsidRDefault="00813B91" w:rsidP="00C14B27">
      <w:pPr>
        <w:widowControl w:val="0"/>
        <w:spacing w:after="0" w:line="240" w:lineRule="auto"/>
        <w:jc w:val="both"/>
        <w:rPr>
          <w:rFonts w:ascii="Arial Narrow" w:hAnsi="Arial Narrow" w:cs="Arial"/>
          <w:color w:val="000000"/>
          <w:sz w:val="28"/>
          <w:szCs w:val="24"/>
        </w:rPr>
      </w:pPr>
      <w:bookmarkStart w:id="0" w:name="_GoBack"/>
      <w:bookmarkEnd w:id="0"/>
    </w:p>
    <w:p w:rsidR="00E4687F" w:rsidRDefault="00E4687F" w:rsidP="00C14B27">
      <w:pPr>
        <w:widowControl w:val="0"/>
        <w:spacing w:after="0" w:line="240" w:lineRule="auto"/>
        <w:jc w:val="both"/>
        <w:rPr>
          <w:rFonts w:ascii="Arial Narrow" w:hAnsi="Arial Narrow" w:cs="Arial"/>
          <w:color w:val="000000"/>
          <w:sz w:val="28"/>
          <w:szCs w:val="24"/>
        </w:rPr>
      </w:pPr>
    </w:p>
    <w:p w:rsidR="00E4687F" w:rsidRDefault="00E4687F" w:rsidP="00C14B27">
      <w:pPr>
        <w:widowControl w:val="0"/>
        <w:spacing w:after="0" w:line="240" w:lineRule="auto"/>
        <w:jc w:val="both"/>
        <w:rPr>
          <w:rFonts w:ascii="Arial Narrow" w:hAnsi="Arial Narrow" w:cs="Arial"/>
          <w:color w:val="000000"/>
          <w:sz w:val="28"/>
          <w:szCs w:val="24"/>
        </w:rPr>
      </w:pPr>
    </w:p>
    <w:p w:rsidR="003F657D" w:rsidRPr="003F657D" w:rsidRDefault="001F0769" w:rsidP="00707DE1">
      <w:pPr>
        <w:widowControl w:val="0"/>
        <w:spacing w:after="0" w:line="240" w:lineRule="auto"/>
        <w:jc w:val="both"/>
        <w:rPr>
          <w:rFonts w:ascii="Arial Narrow" w:hAnsi="Arial Narrow" w:cs="Arial"/>
          <w:b/>
          <w:color w:val="000000"/>
          <w:sz w:val="28"/>
          <w:szCs w:val="24"/>
        </w:rPr>
      </w:pPr>
      <w:r w:rsidRPr="001F0769">
        <w:rPr>
          <w:rFonts w:ascii="Arial Narrow" w:hAnsi="Arial Narrow" w:cs="Arial"/>
          <w:color w:val="000000"/>
          <w:sz w:val="28"/>
          <w:szCs w:val="24"/>
        </w:rPr>
        <w:t xml:space="preserve">Iniciativa de decreto </w:t>
      </w:r>
      <w:r w:rsidR="00E4687F">
        <w:rPr>
          <w:rFonts w:ascii="Arial Narrow" w:hAnsi="Arial Narrow" w:cs="Arial"/>
          <w:color w:val="000000"/>
          <w:sz w:val="28"/>
          <w:szCs w:val="24"/>
        </w:rPr>
        <w:t xml:space="preserve">mediante la cual </w:t>
      </w:r>
      <w:r w:rsidR="00E4687F" w:rsidRPr="00E4687F">
        <w:rPr>
          <w:rFonts w:ascii="Arial Narrow" w:hAnsi="Arial Narrow" w:cs="Arial"/>
          <w:color w:val="000000"/>
          <w:sz w:val="28"/>
          <w:szCs w:val="24"/>
        </w:rPr>
        <w:t xml:space="preserve">se </w:t>
      </w:r>
      <w:r w:rsidR="00985403">
        <w:rPr>
          <w:rFonts w:ascii="Arial Narrow" w:hAnsi="Arial Narrow" w:cs="Arial"/>
          <w:color w:val="000000"/>
          <w:sz w:val="28"/>
          <w:szCs w:val="24"/>
        </w:rPr>
        <w:t xml:space="preserve">reforma la </w:t>
      </w:r>
      <w:r w:rsidR="003F657D" w:rsidRPr="003F657D">
        <w:rPr>
          <w:rFonts w:ascii="Arial Narrow" w:hAnsi="Arial Narrow" w:cs="Arial"/>
          <w:b/>
          <w:color w:val="000000"/>
          <w:sz w:val="28"/>
          <w:szCs w:val="24"/>
        </w:rPr>
        <w:t>Ley de Protección a la Maternidad en el Estado de Coahuila.</w:t>
      </w:r>
    </w:p>
    <w:p w:rsidR="00985403" w:rsidRDefault="00985403" w:rsidP="00707DE1">
      <w:pPr>
        <w:widowControl w:val="0"/>
        <w:spacing w:after="0" w:line="240" w:lineRule="auto"/>
        <w:jc w:val="both"/>
        <w:rPr>
          <w:rFonts w:ascii="Arial Narrow" w:hAnsi="Arial Narrow" w:cs="Arial"/>
          <w:color w:val="000000"/>
          <w:sz w:val="28"/>
          <w:szCs w:val="24"/>
        </w:rPr>
      </w:pPr>
    </w:p>
    <w:p w:rsidR="00707DE1" w:rsidRPr="00707DE1" w:rsidRDefault="00707DE1" w:rsidP="00707DE1">
      <w:pPr>
        <w:pStyle w:val="Prrafodelista"/>
        <w:numPr>
          <w:ilvl w:val="0"/>
          <w:numId w:val="33"/>
        </w:numPr>
        <w:spacing w:after="0" w:line="240" w:lineRule="auto"/>
        <w:jc w:val="both"/>
        <w:rPr>
          <w:rFonts w:ascii="Arial" w:hAnsi="Arial" w:cs="Arial"/>
          <w:b/>
          <w:sz w:val="24"/>
          <w:szCs w:val="24"/>
        </w:rPr>
      </w:pPr>
      <w:r w:rsidRPr="00707DE1">
        <w:rPr>
          <w:rFonts w:ascii="Arial" w:hAnsi="Arial" w:cs="Arial"/>
          <w:b/>
          <w:sz w:val="24"/>
          <w:szCs w:val="24"/>
        </w:rPr>
        <w:t>En relación a promover acciones para que la gestante viva su embarazo de manera placentera y desarrollar una conducta expectante frente a las complicaciones que se pudieran presentar, así como se garantice el derecho de las mujeres a la salud reproductiva, maternidad saludable y otros derechos humanos relacionados.</w:t>
      </w:r>
    </w:p>
    <w:p w:rsidR="00707DE1" w:rsidRDefault="00707DE1" w:rsidP="00707DE1">
      <w:pPr>
        <w:widowControl w:val="0"/>
        <w:spacing w:after="0" w:line="240" w:lineRule="auto"/>
        <w:jc w:val="both"/>
        <w:rPr>
          <w:rFonts w:ascii="Arial Narrow" w:hAnsi="Arial Narrow" w:cs="Arial"/>
          <w:color w:val="000000"/>
          <w:sz w:val="28"/>
          <w:szCs w:val="24"/>
        </w:rPr>
      </w:pPr>
    </w:p>
    <w:p w:rsidR="00707481" w:rsidRPr="008C16E3" w:rsidRDefault="00707481" w:rsidP="00707DE1">
      <w:pPr>
        <w:spacing w:after="0" w:line="240" w:lineRule="auto"/>
        <w:jc w:val="both"/>
        <w:rPr>
          <w:rFonts w:ascii="Arial Narrow" w:hAnsi="Arial Narrow" w:cs="Arial"/>
          <w:b/>
          <w:color w:val="000000"/>
          <w:sz w:val="28"/>
        </w:rPr>
      </w:pPr>
      <w:r w:rsidRPr="008C16E3">
        <w:rPr>
          <w:rFonts w:ascii="Arial Narrow" w:hAnsi="Arial Narrow" w:cs="Arial"/>
          <w:color w:val="000000"/>
          <w:sz w:val="28"/>
        </w:rPr>
        <w:t xml:space="preserve">Presentada por el </w:t>
      </w:r>
      <w:r w:rsidRPr="008C16E3">
        <w:rPr>
          <w:rFonts w:ascii="Arial Narrow" w:hAnsi="Arial Narrow" w:cs="Arial"/>
          <w:b/>
          <w:color w:val="000000"/>
          <w:sz w:val="28"/>
        </w:rPr>
        <w:t>Ing. Miguel Ángel Riquelme Solís, Gobernador Constitucional del Estado de Coahuila de Zaragoza</w:t>
      </w:r>
      <w:r w:rsidRPr="008C16E3">
        <w:rPr>
          <w:rFonts w:ascii="Arial Narrow" w:hAnsi="Arial Narrow" w:cs="Arial"/>
          <w:color w:val="000000"/>
          <w:sz w:val="28"/>
        </w:rPr>
        <w:t xml:space="preserve">, de manera conjunta con las </w:t>
      </w:r>
      <w:r w:rsidRPr="008C16E3">
        <w:rPr>
          <w:rFonts w:ascii="Arial Narrow" w:hAnsi="Arial Narrow" w:cs="Arial"/>
          <w:b/>
          <w:color w:val="000000"/>
          <w:sz w:val="28"/>
        </w:rPr>
        <w:t>Diputadas Blanca Eppen Canales, Diana Patricia González Soto y Zulmma Verenice Guerrero Cázares, como integrantes de la Comisión de Igualdad y No Discriminación.</w:t>
      </w:r>
    </w:p>
    <w:p w:rsidR="00C14B27" w:rsidRPr="00D961D9" w:rsidRDefault="00C14B27" w:rsidP="00C14B27">
      <w:pPr>
        <w:spacing w:after="0" w:line="240" w:lineRule="auto"/>
        <w:jc w:val="both"/>
        <w:rPr>
          <w:rFonts w:ascii="Arial Narrow" w:hAnsi="Arial Narrow" w:cs="Arial"/>
          <w:color w:val="000000"/>
          <w:sz w:val="28"/>
          <w:szCs w:val="24"/>
        </w:rPr>
      </w:pPr>
    </w:p>
    <w:p w:rsidR="00C14B27" w:rsidRPr="00D961D9" w:rsidRDefault="00C14B27" w:rsidP="00C14B27">
      <w:pPr>
        <w:spacing w:after="0" w:line="240" w:lineRule="auto"/>
        <w:jc w:val="both"/>
        <w:rPr>
          <w:rFonts w:ascii="Arial Narrow" w:hAnsi="Arial Narrow" w:cs="Arial"/>
          <w:b/>
          <w:color w:val="000000"/>
          <w:sz w:val="28"/>
          <w:szCs w:val="24"/>
        </w:rPr>
      </w:pPr>
      <w:r>
        <w:rPr>
          <w:rFonts w:ascii="Arial Narrow" w:hAnsi="Arial Narrow" w:cs="Arial"/>
          <w:color w:val="000000"/>
          <w:sz w:val="28"/>
        </w:rPr>
        <w:t xml:space="preserve">Informe en Correspondencia </w:t>
      </w:r>
      <w:r w:rsidRPr="00D961D9">
        <w:rPr>
          <w:rFonts w:ascii="Arial Narrow" w:hAnsi="Arial Narrow" w:cs="Arial"/>
          <w:color w:val="000000"/>
          <w:sz w:val="28"/>
          <w:szCs w:val="24"/>
        </w:rPr>
        <w:t>el día</w:t>
      </w:r>
      <w:r w:rsidR="00377CA1">
        <w:rPr>
          <w:rFonts w:ascii="Arial Narrow" w:hAnsi="Arial Narrow" w:cs="Arial"/>
          <w:b/>
          <w:color w:val="000000"/>
          <w:sz w:val="28"/>
          <w:szCs w:val="24"/>
        </w:rPr>
        <w:t xml:space="preserve"> 29</w:t>
      </w:r>
      <w:r w:rsidRPr="00D961D9">
        <w:rPr>
          <w:rFonts w:ascii="Arial Narrow" w:hAnsi="Arial Narrow" w:cs="Arial"/>
          <w:b/>
          <w:color w:val="000000"/>
          <w:sz w:val="28"/>
          <w:szCs w:val="24"/>
        </w:rPr>
        <w:t xml:space="preserve"> de </w:t>
      </w:r>
      <w:r w:rsidR="00E4687F">
        <w:rPr>
          <w:rFonts w:ascii="Arial Narrow" w:hAnsi="Arial Narrow" w:cs="Arial"/>
          <w:b/>
          <w:color w:val="000000"/>
          <w:sz w:val="28"/>
          <w:szCs w:val="24"/>
        </w:rPr>
        <w:t xml:space="preserve">Noviembre </w:t>
      </w:r>
      <w:r>
        <w:rPr>
          <w:rFonts w:ascii="Arial Narrow" w:hAnsi="Arial Narrow" w:cs="Arial"/>
          <w:b/>
          <w:color w:val="000000"/>
          <w:sz w:val="28"/>
          <w:szCs w:val="24"/>
        </w:rPr>
        <w:t xml:space="preserve">de </w:t>
      </w:r>
      <w:r w:rsidRPr="00D961D9">
        <w:rPr>
          <w:rFonts w:ascii="Arial Narrow" w:hAnsi="Arial Narrow" w:cs="Arial"/>
          <w:b/>
          <w:color w:val="000000"/>
          <w:sz w:val="28"/>
          <w:szCs w:val="24"/>
        </w:rPr>
        <w:t>201</w:t>
      </w:r>
      <w:r>
        <w:rPr>
          <w:rFonts w:ascii="Arial Narrow" w:hAnsi="Arial Narrow" w:cs="Arial"/>
          <w:b/>
          <w:color w:val="000000"/>
          <w:sz w:val="28"/>
          <w:szCs w:val="24"/>
        </w:rPr>
        <w:t>9</w:t>
      </w:r>
      <w:r w:rsidRPr="00D961D9">
        <w:rPr>
          <w:rFonts w:ascii="Arial Narrow" w:hAnsi="Arial Narrow" w:cs="Arial"/>
          <w:b/>
          <w:color w:val="000000"/>
          <w:sz w:val="28"/>
          <w:szCs w:val="24"/>
        </w:rPr>
        <w:t>.</w:t>
      </w:r>
    </w:p>
    <w:p w:rsidR="00C14B27" w:rsidRDefault="00C14B27" w:rsidP="00C14B27">
      <w:pPr>
        <w:spacing w:after="0" w:line="240" w:lineRule="auto"/>
        <w:jc w:val="both"/>
        <w:rPr>
          <w:rFonts w:ascii="Arial Narrow" w:hAnsi="Arial Narrow" w:cs="Arial"/>
          <w:b/>
          <w:color w:val="000000"/>
          <w:sz w:val="28"/>
        </w:rPr>
      </w:pPr>
    </w:p>
    <w:p w:rsidR="00A776AB" w:rsidRPr="00D0587A" w:rsidRDefault="00C14B27" w:rsidP="00D0587A">
      <w:pPr>
        <w:spacing w:after="0" w:line="240" w:lineRule="auto"/>
        <w:jc w:val="both"/>
        <w:rPr>
          <w:rFonts w:ascii="Arial Narrow" w:hAnsi="Arial Narrow" w:cs="Arial"/>
          <w:b/>
          <w:color w:val="000000"/>
          <w:sz w:val="28"/>
        </w:rPr>
      </w:pPr>
      <w:r w:rsidRPr="00813B91">
        <w:rPr>
          <w:rFonts w:ascii="Arial Narrow" w:hAnsi="Arial Narrow" w:cs="Arial"/>
          <w:color w:val="000000"/>
          <w:sz w:val="28"/>
        </w:rPr>
        <w:t xml:space="preserve">Turnada a </w:t>
      </w:r>
      <w:r w:rsidR="0052482A">
        <w:rPr>
          <w:rFonts w:ascii="Arial Narrow" w:hAnsi="Arial Narrow" w:cs="Arial"/>
          <w:color w:val="000000"/>
          <w:sz w:val="28"/>
        </w:rPr>
        <w:t>la</w:t>
      </w:r>
      <w:r w:rsidR="00A776AB">
        <w:rPr>
          <w:rFonts w:ascii="Arial Narrow" w:hAnsi="Arial Narrow" w:cs="Arial"/>
          <w:color w:val="000000"/>
          <w:sz w:val="28"/>
        </w:rPr>
        <w:t xml:space="preserve"> </w:t>
      </w:r>
      <w:r w:rsidR="00D0587A" w:rsidRPr="00D0587A">
        <w:rPr>
          <w:rFonts w:ascii="Arial Narrow" w:hAnsi="Arial Narrow" w:cs="Arial"/>
          <w:b/>
          <w:color w:val="000000"/>
          <w:sz w:val="28"/>
        </w:rPr>
        <w:t>Comisión de Salud, Medio Ambiente, Recursos Naturales y Agua</w:t>
      </w:r>
      <w:r w:rsidR="00A776AB" w:rsidRPr="00D0587A">
        <w:rPr>
          <w:rFonts w:ascii="Arial Narrow" w:hAnsi="Arial Narrow" w:cs="Arial"/>
          <w:b/>
          <w:color w:val="000000"/>
          <w:sz w:val="28"/>
        </w:rPr>
        <w:t>.</w:t>
      </w:r>
    </w:p>
    <w:p w:rsidR="00AD1CBD" w:rsidRDefault="00AD1CBD" w:rsidP="0052482A">
      <w:pPr>
        <w:spacing w:after="0" w:line="240" w:lineRule="auto"/>
        <w:jc w:val="both"/>
        <w:rPr>
          <w:rFonts w:ascii="Arial Narrow" w:hAnsi="Arial Narrow" w:cs="Arial"/>
          <w:b/>
          <w:color w:val="000000"/>
          <w:sz w:val="28"/>
        </w:rPr>
      </w:pPr>
    </w:p>
    <w:p w:rsidR="00C14B27" w:rsidRPr="0042279B" w:rsidRDefault="00EC4B4E"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Lectura d</w:t>
      </w:r>
      <w:r w:rsidR="00C14B27" w:rsidRPr="0042279B">
        <w:rPr>
          <w:rFonts w:ascii="Arial Narrow" w:hAnsi="Arial Narrow" w:cs="Arial"/>
          <w:b/>
          <w:color w:val="000000"/>
          <w:sz w:val="28"/>
          <w:szCs w:val="24"/>
        </w:rPr>
        <w:t xml:space="preserve">el Dictamen: </w:t>
      </w:r>
    </w:p>
    <w:p w:rsidR="00C14B27" w:rsidRDefault="00C14B27" w:rsidP="00C14B27">
      <w:pPr>
        <w:widowControl w:val="0"/>
        <w:spacing w:after="0" w:line="240" w:lineRule="auto"/>
        <w:jc w:val="both"/>
        <w:rPr>
          <w:rFonts w:ascii="Arial Narrow" w:hAnsi="Arial Narrow" w:cs="Arial"/>
          <w:b/>
          <w:color w:val="000000"/>
          <w:sz w:val="28"/>
          <w:szCs w:val="24"/>
        </w:rPr>
      </w:pPr>
    </w:p>
    <w:p w:rsidR="00C14B27" w:rsidRPr="00767AA6" w:rsidRDefault="00100AB2" w:rsidP="00C14B27">
      <w:pPr>
        <w:widowControl w:val="0"/>
        <w:spacing w:after="0" w:line="240" w:lineRule="auto"/>
        <w:jc w:val="both"/>
        <w:rPr>
          <w:rFonts w:ascii="Arial Narrow" w:hAnsi="Arial Narrow" w:cs="Arial"/>
          <w:b/>
          <w:color w:val="000000"/>
          <w:sz w:val="28"/>
          <w:szCs w:val="24"/>
        </w:rPr>
      </w:pPr>
      <w:r>
        <w:rPr>
          <w:rFonts w:ascii="Arial Narrow" w:hAnsi="Arial Narrow" w:cs="Arial"/>
          <w:b/>
          <w:color w:val="000000"/>
          <w:sz w:val="28"/>
          <w:szCs w:val="24"/>
        </w:rPr>
        <w:t>Decreto No.</w:t>
      </w:r>
    </w:p>
    <w:p w:rsidR="00C14B27" w:rsidRPr="00767AA6" w:rsidRDefault="00C14B27" w:rsidP="00C14B27">
      <w:pPr>
        <w:widowControl w:val="0"/>
        <w:spacing w:after="0" w:line="240" w:lineRule="auto"/>
        <w:jc w:val="both"/>
        <w:rPr>
          <w:rFonts w:ascii="Arial Narrow" w:hAnsi="Arial Narrow" w:cs="Arial"/>
          <w:color w:val="000000"/>
          <w:sz w:val="28"/>
          <w:szCs w:val="24"/>
        </w:rPr>
      </w:pPr>
    </w:p>
    <w:p w:rsidR="00F70C9E" w:rsidRPr="00F70C9E" w:rsidRDefault="00C14B27" w:rsidP="00F70C9E">
      <w:pPr>
        <w:spacing w:after="0" w:line="240" w:lineRule="auto"/>
        <w:ind w:right="-660"/>
        <w:jc w:val="both"/>
        <w:rPr>
          <w:rFonts w:ascii="Arial Narrow" w:hAnsi="Arial Narrow" w:cs="Arial"/>
          <w:b/>
          <w:color w:val="000000"/>
          <w:sz w:val="28"/>
        </w:rPr>
      </w:pPr>
      <w:r w:rsidRPr="00F70C9E">
        <w:rPr>
          <w:rFonts w:ascii="Arial Narrow" w:hAnsi="Arial Narrow" w:cs="Arial"/>
          <w:color w:val="000000"/>
          <w:sz w:val="28"/>
        </w:rPr>
        <w:t>Publicación en el Periódico Oficial del Gobierno del Estado:</w:t>
      </w:r>
    </w:p>
    <w:p w:rsidR="00EC4B4E" w:rsidRPr="00EC4B4E" w:rsidRDefault="00EC4B4E" w:rsidP="00EC4B4E">
      <w:pPr>
        <w:widowControl w:val="0"/>
        <w:spacing w:after="0" w:line="240" w:lineRule="auto"/>
        <w:ind w:right="-518"/>
        <w:jc w:val="both"/>
        <w:rPr>
          <w:rFonts w:ascii="Arial Narrow" w:hAnsi="Arial Narrow" w:cs="Arial"/>
          <w:b/>
          <w:color w:val="000000"/>
          <w:sz w:val="28"/>
          <w:szCs w:val="24"/>
        </w:rPr>
      </w:pPr>
    </w:p>
    <w:p w:rsidR="00C14B27" w:rsidRPr="000B71ED" w:rsidRDefault="00C14B27" w:rsidP="00C14B27">
      <w:pPr>
        <w:widowControl w:val="0"/>
        <w:spacing w:after="0" w:line="240" w:lineRule="auto"/>
        <w:jc w:val="both"/>
        <w:rPr>
          <w:rFonts w:ascii="Arial Narrow" w:hAnsi="Arial Narrow" w:cs="Arial"/>
          <w:b/>
          <w:color w:val="000000"/>
          <w:sz w:val="28"/>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pPr>
    </w:p>
    <w:p w:rsidR="00C14B27" w:rsidRDefault="00C14B27" w:rsidP="00A827CA">
      <w:pPr>
        <w:spacing w:after="0" w:line="360" w:lineRule="auto"/>
        <w:jc w:val="both"/>
        <w:rPr>
          <w:rFonts w:ascii="Arial" w:hAnsi="Arial" w:cs="Arial"/>
          <w:b/>
          <w:sz w:val="24"/>
          <w:szCs w:val="24"/>
        </w:rPr>
        <w:sectPr w:rsidR="00C14B27" w:rsidSect="00A51766">
          <w:headerReference w:type="default" r:id="rId8"/>
          <w:footerReference w:type="default" r:id="rId9"/>
          <w:pgSz w:w="12240" w:h="15840" w:code="1"/>
          <w:pgMar w:top="3828" w:right="1701" w:bottom="1985" w:left="1701" w:header="1559" w:footer="709" w:gutter="0"/>
          <w:cols w:space="708"/>
          <w:docGrid w:linePitch="360"/>
        </w:sectPr>
      </w:pPr>
    </w:p>
    <w:p w:rsidR="00707481" w:rsidRPr="00707481" w:rsidRDefault="00707481" w:rsidP="00707481">
      <w:pPr>
        <w:spacing w:after="0" w:line="360" w:lineRule="auto"/>
        <w:jc w:val="both"/>
        <w:rPr>
          <w:rFonts w:ascii="Arial" w:eastAsia="Times New Roman" w:hAnsi="Arial" w:cs="Arial"/>
          <w:b/>
          <w:sz w:val="24"/>
          <w:szCs w:val="24"/>
          <w:lang w:eastAsia="es-MX"/>
        </w:rPr>
      </w:pPr>
      <w:bookmarkStart w:id="1" w:name="_Hlk499801855"/>
    </w:p>
    <w:p w:rsidR="00707481" w:rsidRPr="00707481" w:rsidRDefault="00707481" w:rsidP="00707481">
      <w:pPr>
        <w:spacing w:after="0" w:line="360" w:lineRule="auto"/>
        <w:jc w:val="both"/>
        <w:rPr>
          <w:rFonts w:ascii="Arial" w:eastAsia="Times New Roman" w:hAnsi="Arial" w:cs="Arial"/>
          <w:b/>
          <w:sz w:val="24"/>
          <w:szCs w:val="24"/>
          <w:lang w:eastAsia="es-ES"/>
        </w:rPr>
      </w:pPr>
      <w:r w:rsidRPr="00707481">
        <w:rPr>
          <w:rFonts w:ascii="Arial" w:eastAsia="Times New Roman" w:hAnsi="Arial" w:cs="Arial"/>
          <w:b/>
          <w:sz w:val="24"/>
          <w:szCs w:val="24"/>
          <w:lang w:eastAsia="es-MX"/>
        </w:rPr>
        <w:t xml:space="preserve">INICIATIVA DE DECRETO QUE REFORMA DIVERSAS DISPOSICIONES DE LA </w:t>
      </w:r>
      <w:r w:rsidRPr="00707481">
        <w:rPr>
          <w:rFonts w:ascii="Arial" w:eastAsia="Times New Roman" w:hAnsi="Arial" w:cs="Arial"/>
          <w:b/>
          <w:sz w:val="24"/>
          <w:szCs w:val="24"/>
          <w:lang w:eastAsia="es-ES"/>
        </w:rPr>
        <w:t xml:space="preserve">LEY DE PROTECCIÓN A LA MATERNIDAD EN EL ESTADO DE COAHUILA, SUSCRITA POR EL GOBERNADOR CONSTITUCIONAL DEL ESTADO DE COAHUILA DE ZARAGOZA, ING. MIGUEL ÁNGEL RIQUELME SOLÍS, </w:t>
      </w:r>
      <w:r w:rsidRPr="00707481">
        <w:rPr>
          <w:rFonts w:ascii="Arial" w:hAnsi="Arial" w:cs="Arial"/>
          <w:b/>
          <w:color w:val="000000"/>
          <w:sz w:val="24"/>
          <w:szCs w:val="24"/>
        </w:rPr>
        <w:t xml:space="preserve">DE MANERA CONJUNTA CON LAS DIPUTADAS </w:t>
      </w:r>
      <w:r w:rsidRPr="00707481">
        <w:rPr>
          <w:rFonts w:ascii="Arial" w:hAnsi="Arial" w:cs="Arial"/>
          <w:b/>
          <w:snapToGrid w:val="0"/>
          <w:sz w:val="24"/>
          <w:szCs w:val="24"/>
        </w:rPr>
        <w:t xml:space="preserve">BLANCA EPPEN CANALES, </w:t>
      </w:r>
      <w:r w:rsidRPr="00707481">
        <w:rPr>
          <w:rFonts w:ascii="Arial" w:hAnsi="Arial" w:cs="Arial"/>
          <w:b/>
          <w:color w:val="000000"/>
          <w:sz w:val="24"/>
          <w:szCs w:val="24"/>
        </w:rPr>
        <w:t xml:space="preserve">DIANA PATRICIA GONZÁLEZ SOTO Y ZULMMA VERENICE GUERRERO CÁZARES, COMO INTEGRANTES DE LA COMISIÓN DE IGUALDAD Y NO DISCRIMINACIÓN DE LA SEXAGÉSIMA PRIMERA LEGISLATURA DEL CONGRESO DEL ESTADO INDEPENDIENTE, LIBRE Y SOBERANO DE COAHUILA DE ZARAGOZA. </w:t>
      </w:r>
    </w:p>
    <w:p w:rsidR="00707481" w:rsidRPr="00707481" w:rsidRDefault="00707481" w:rsidP="00707481">
      <w:pPr>
        <w:spacing w:after="0" w:line="360" w:lineRule="auto"/>
        <w:contextualSpacing/>
        <w:jc w:val="both"/>
        <w:rPr>
          <w:rFonts w:ascii="Arial" w:eastAsia="Times New Roman" w:hAnsi="Arial" w:cs="Arial"/>
          <w:sz w:val="24"/>
          <w:szCs w:val="24"/>
          <w:lang w:eastAsia="es-ES"/>
        </w:rPr>
      </w:pPr>
    </w:p>
    <w:p w:rsidR="00707481" w:rsidRPr="00707481" w:rsidRDefault="00707481" w:rsidP="00707481">
      <w:pPr>
        <w:spacing w:after="0" w:line="360" w:lineRule="auto"/>
        <w:contextualSpacing/>
        <w:jc w:val="both"/>
        <w:rPr>
          <w:rFonts w:ascii="Arial" w:eastAsia="Times New Roman" w:hAnsi="Arial" w:cs="Arial"/>
          <w:sz w:val="24"/>
          <w:szCs w:val="24"/>
          <w:lang w:eastAsia="es-ES"/>
        </w:rPr>
      </w:pPr>
    </w:p>
    <w:p w:rsidR="00707481" w:rsidRPr="00707481" w:rsidRDefault="00707481" w:rsidP="00707481">
      <w:pPr>
        <w:spacing w:after="0" w:line="360" w:lineRule="auto"/>
        <w:jc w:val="both"/>
        <w:rPr>
          <w:rFonts w:ascii="Arial" w:hAnsi="Arial" w:cs="Arial"/>
          <w:color w:val="000000"/>
          <w:sz w:val="24"/>
          <w:szCs w:val="24"/>
        </w:rPr>
      </w:pPr>
      <w:r w:rsidRPr="00707481">
        <w:rPr>
          <w:rFonts w:ascii="Arial" w:hAnsi="Arial" w:cs="Arial"/>
          <w:color w:val="000000"/>
          <w:sz w:val="24"/>
          <w:szCs w:val="24"/>
        </w:rPr>
        <w:t>Los que suscriben, Gobernador Constitucional del Estado de Coahuila de Zaragoza de manera conjunta con las Diputadas Blanca Eppen Canales, Diana Patricia González Soto y Zulmma Verenice Guerrero Cázares,</w:t>
      </w:r>
      <w:r w:rsidRPr="00707481">
        <w:rPr>
          <w:rFonts w:ascii="Arial" w:hAnsi="Arial" w:cs="Arial"/>
          <w:b/>
          <w:color w:val="000000"/>
          <w:sz w:val="24"/>
          <w:szCs w:val="24"/>
        </w:rPr>
        <w:t xml:space="preserve"> </w:t>
      </w:r>
      <w:r w:rsidRPr="00707481">
        <w:rPr>
          <w:rFonts w:ascii="Arial" w:hAnsi="Arial" w:cs="Arial"/>
          <w:color w:val="000000"/>
          <w:sz w:val="24"/>
          <w:szCs w:val="24"/>
        </w:rPr>
        <w:t xml:space="preserve">como integrantes de la Comisión de Igualdad y No Discriminación de la Sexagésima Primera Legislatura del Congreso del Estado Independiente, Libre y Soberano de Coahuila de Zaragoza; en ejercicio de las facultades que nos confieren los artículos 59 fracción I y II y 82 fracción I, de la Constitución Política del Estado de Coahuila de Zaragoza; el artículo 9 apartado A fracción I, de la Ley Orgánica de la Administración Pública del Estado de Coahuila de Zaragoza y los artículos 21 fracción IV, 152 fracción I y II, y 154, de la Ley Orgánica del Congreso del Estado Independiente, Libre y Soberano de Coahuila de Zaragoza, nos permitimos someter a la consideración de este </w:t>
      </w:r>
      <w:r w:rsidRPr="00707481">
        <w:rPr>
          <w:rFonts w:ascii="Arial" w:hAnsi="Arial" w:cs="Arial"/>
          <w:color w:val="000000"/>
          <w:sz w:val="24"/>
          <w:szCs w:val="24"/>
        </w:rPr>
        <w:lastRenderedPageBreak/>
        <w:t xml:space="preserve">Honorable Congreso la presente </w:t>
      </w:r>
      <w:r w:rsidRPr="00707481">
        <w:rPr>
          <w:rFonts w:ascii="Arial" w:eastAsia="Times New Roman" w:hAnsi="Arial" w:cs="Arial"/>
          <w:sz w:val="24"/>
          <w:szCs w:val="24"/>
          <w:lang w:eastAsia="es-MX"/>
        </w:rPr>
        <w:t>Iniciativa de Decreto que reforma diversas disposiciones de</w:t>
      </w:r>
      <w:r w:rsidRPr="00707481">
        <w:rPr>
          <w:rFonts w:ascii="Arial" w:eastAsia="Times New Roman" w:hAnsi="Arial" w:cs="Arial"/>
          <w:sz w:val="24"/>
          <w:szCs w:val="24"/>
          <w:lang w:eastAsia="es-ES"/>
        </w:rPr>
        <w:t xml:space="preserve"> la </w:t>
      </w:r>
      <w:r w:rsidRPr="00707481">
        <w:rPr>
          <w:rFonts w:ascii="Arial" w:hAnsi="Arial" w:cs="Arial"/>
          <w:sz w:val="24"/>
          <w:szCs w:val="24"/>
        </w:rPr>
        <w:t>Ley de Protección a la Maternidad en el Estado de Coahuila</w:t>
      </w:r>
      <w:r w:rsidRPr="00707481">
        <w:rPr>
          <w:rFonts w:ascii="Arial" w:eastAsia="Times New Roman" w:hAnsi="Arial" w:cs="Arial"/>
          <w:sz w:val="24"/>
          <w:szCs w:val="24"/>
          <w:lang w:eastAsia="es-ES"/>
        </w:rPr>
        <w:t xml:space="preserve">, al tenor de la siguiente: </w:t>
      </w: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sz w:val="24"/>
          <w:szCs w:val="24"/>
        </w:rPr>
        <w:t xml:space="preserve"> </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center"/>
        <w:rPr>
          <w:rFonts w:ascii="Arial" w:hAnsi="Arial" w:cs="Arial"/>
          <w:b/>
          <w:bCs/>
          <w:sz w:val="24"/>
          <w:szCs w:val="24"/>
        </w:rPr>
      </w:pPr>
      <w:r w:rsidRPr="00707481">
        <w:rPr>
          <w:rFonts w:ascii="Arial" w:hAnsi="Arial" w:cs="Arial"/>
          <w:b/>
          <w:bCs/>
          <w:sz w:val="24"/>
          <w:szCs w:val="24"/>
        </w:rPr>
        <w:t>E X P O S I C I Ó N    D E    M O T I V O S</w:t>
      </w: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sz w:val="24"/>
          <w:szCs w:val="24"/>
        </w:rPr>
        <w:t xml:space="preserve"> </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Según el Instituto Nacional de Estadística y Geografía, al año 2015, México cuenta con una población aproximada de 119 530 753 habitantes, de los cuales el 48.6%, es decir 54 183 455 son varones, y el 51.4%, comprendido por 56 808 498 son mujeres; del total de mujeres, el 64% se encuentra en etapa reproductiva (10 y 49 años)</w:t>
      </w:r>
      <w:r w:rsidRPr="00707481">
        <w:rPr>
          <w:rFonts w:ascii="Arial" w:hAnsi="Arial" w:cs="Arial"/>
          <w:sz w:val="24"/>
          <w:szCs w:val="24"/>
          <w:vertAlign w:val="superscript"/>
        </w:rPr>
        <w:footnoteReference w:id="1"/>
      </w:r>
      <w:r w:rsidRPr="00707481">
        <w:rPr>
          <w:rFonts w:ascii="Arial" w:hAnsi="Arial" w:cs="Arial"/>
          <w:sz w:val="24"/>
          <w:szCs w:val="24"/>
        </w:rPr>
        <w:t xml:space="preserve"> en la que puede ocurrir un embarazo. El embarazo y el parto son procesos fisiológicos normales en la vida de la mujer, no obstante, al menos 15% de las mujeres gestantes presentará alguna complicación durante el embarazo, parto o puerperio, que significa un riesgo para su vida y la de su hija o hijo, independientemente de su condición socioeconómica, educacional, país u origen étnico. La mayor parte de estas complicaciones obstétricas no se pueden prevenir o predecir con el conocimiento y la tecnología disponible; sólo es posible tratarlas y la eficacia del tratamiento depende de que el diagnóstico sea temprano y la aplicación de la terapia sea oportuna.  </w:t>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lastRenderedPageBreak/>
        <w:t xml:space="preserve">La salud es un derecho humano cuya base jurídica se expresa en diversas obligaciones que los estados deben cumplir en conformidad con las convenciones, protocolos y declaraciones por ellos subscritos. </w:t>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La salud reproductiva y la maternidad saludable son derechos humanos fundamentales reconocidos, a nivel mundial y regional, y se definen por la World Association For Sexology (WAS) como un “</w:t>
      </w:r>
      <w:r w:rsidRPr="00707481">
        <w:rPr>
          <w:rFonts w:ascii="Arial" w:hAnsi="Arial" w:cs="Arial"/>
          <w:i/>
          <w:iCs/>
          <w:sz w:val="24"/>
          <w:szCs w:val="24"/>
        </w:rPr>
        <w:t>Estado de bienestar físico, psíquico, emocional y social en relación a la sexualidad; no es solamente la ausencia de enfermedad, disfunción o debilidad. La salud sexual requiere un enfoque respetuoso y positivo hacia la sexualidad y las relaciones sexuales, así como hacia la posibilidad de tener relaciones sexuales placenteras y seguras, libres de coerción, discriminación y violencia. Para poder alcanzar y mantener la salud sexual, los derechos sexuales de todas las personas deben ser respetados, protegidos y satisfechos”.</w:t>
      </w:r>
      <w:r w:rsidRPr="00707481">
        <w:rPr>
          <w:rFonts w:ascii="Arial" w:hAnsi="Arial" w:cs="Arial"/>
          <w:iCs/>
          <w:sz w:val="24"/>
          <w:szCs w:val="24"/>
          <w:vertAlign w:val="superscript"/>
        </w:rPr>
        <w:footnoteReference w:id="2"/>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 xml:space="preserve">Los Estados Miembros de la Organización Panamericana de la Salud aprobaron en 2011 un plan de acción para acelerar la reducción de la mortalidad materna, cuyos objetivos son: a) contribuir a acelerar la reducción de la mortalidad materna, b) prevenir la morbilidad materna grave, y c) fortalecer la vigilancia de la morbilidad y mortalidad materna, siendo además un paso para mejorar la salud de las mujeres, </w:t>
      </w:r>
      <w:r w:rsidRPr="00707481">
        <w:rPr>
          <w:rFonts w:ascii="Arial" w:hAnsi="Arial" w:cs="Arial"/>
          <w:sz w:val="24"/>
          <w:szCs w:val="24"/>
        </w:rPr>
        <w:lastRenderedPageBreak/>
        <w:t>que contribuye indirectamente a los esfuerzos de los países para cumplir los Objetivos de Desarrollo del Milenio (OMD).</w:t>
      </w:r>
      <w:r w:rsidRPr="00707481">
        <w:rPr>
          <w:rFonts w:ascii="Arial" w:hAnsi="Arial" w:cs="Arial"/>
          <w:sz w:val="24"/>
          <w:szCs w:val="24"/>
          <w:vertAlign w:val="superscript"/>
        </w:rPr>
        <w:footnoteReference w:id="3"/>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i/>
          <w:iCs/>
          <w:sz w:val="24"/>
          <w:szCs w:val="24"/>
        </w:rPr>
        <w:t>La Organización Mundial de la Salud y la Organización Panamericana de la Salud presentaron en diciembre del año 2018, un nuevo modelo de legislación sobre salud reproductiva y maternidad saludable</w:t>
      </w:r>
      <w:r w:rsidRPr="00707481">
        <w:rPr>
          <w:rFonts w:ascii="Arial" w:hAnsi="Arial" w:cs="Arial"/>
          <w:sz w:val="24"/>
          <w:szCs w:val="24"/>
        </w:rPr>
        <w:t>.</w:t>
      </w:r>
      <w:r w:rsidRPr="00707481">
        <w:rPr>
          <w:rFonts w:ascii="Arial" w:hAnsi="Arial" w:cs="Arial"/>
          <w:sz w:val="24"/>
          <w:szCs w:val="24"/>
          <w:vertAlign w:val="superscript"/>
        </w:rPr>
        <w:footnoteReference w:id="4"/>
      </w:r>
      <w:r w:rsidRPr="00707481">
        <w:rPr>
          <w:rFonts w:ascii="Arial" w:hAnsi="Arial" w:cs="Arial"/>
          <w:sz w:val="24"/>
          <w:szCs w:val="24"/>
        </w:rPr>
        <w:t xml:space="preserve"> Este modelo fue diseñado con el objetivo de salvar la vida de las madres y sus hijas e hijos recién nacidos a través de la prevención de muertes evitables.</w:t>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El modelo fue publicado en un documento titulado "Salud Reproductiva y Maternidad Saludable. Legislación nacional de conformidad con el derecho internacional de los Derechos Humanos" de la Organización Mundial de la Salud/Organización Panamericana de la Salud (OMS/OPS).</w:t>
      </w:r>
      <w:r w:rsidRPr="00707481">
        <w:rPr>
          <w:rFonts w:ascii="Arial" w:hAnsi="Arial" w:cs="Arial"/>
          <w:sz w:val="24"/>
          <w:szCs w:val="24"/>
          <w:vertAlign w:val="superscript"/>
        </w:rPr>
        <w:footnoteReference w:id="5"/>
      </w:r>
      <w:r w:rsidRPr="00707481">
        <w:rPr>
          <w:rFonts w:ascii="Arial" w:hAnsi="Arial" w:cs="Arial"/>
          <w:sz w:val="24"/>
          <w:szCs w:val="24"/>
        </w:rPr>
        <w:t xml:space="preserve"> En ese sentido, la OMS/OPS señalan que "la falta de acceso equitativo y oportuno a servicios de calidad es la causa de fondo de la mortalidad materna y neonatal”.</w:t>
      </w:r>
      <w:r w:rsidRPr="00707481">
        <w:rPr>
          <w:rFonts w:ascii="Arial" w:hAnsi="Arial" w:cs="Arial"/>
          <w:sz w:val="24"/>
          <w:szCs w:val="24"/>
          <w:vertAlign w:val="superscript"/>
        </w:rPr>
        <w:footnoteReference w:id="6"/>
      </w:r>
      <w:r w:rsidRPr="00707481">
        <w:rPr>
          <w:rFonts w:ascii="Arial" w:hAnsi="Arial" w:cs="Arial"/>
          <w:sz w:val="24"/>
          <w:szCs w:val="24"/>
        </w:rPr>
        <w:t xml:space="preserve"> Por ello, la legislación en la materia debe diseñarse para reducir estas inequidades y “garantizar la protección del derecho a la salud reproductiva y a la maternidad saludable”.</w:t>
      </w:r>
      <w:r w:rsidRPr="00707481">
        <w:rPr>
          <w:rFonts w:ascii="Arial" w:hAnsi="Arial" w:cs="Arial"/>
          <w:sz w:val="24"/>
          <w:szCs w:val="24"/>
          <w:vertAlign w:val="superscript"/>
        </w:rPr>
        <w:footnoteReference w:id="7"/>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En este sentido, el artículo 1 de la Constitución Política de los Estados Unidos Mexicanos establece que todas las personas gozarán de los derechos humanos reconocidos en ella y en los Tratados Internacionales de los que el Estado Mexicano sea parte, además su artículo 4 reconoce el derecho de las personas a la protección de la salud y a decidir de manera libre, responsable e informada sobre el número y el espaciamiento de sus hijos”.</w:t>
      </w:r>
      <w:r w:rsidRPr="00707481">
        <w:rPr>
          <w:rFonts w:ascii="Arial" w:hAnsi="Arial" w:cs="Arial"/>
          <w:sz w:val="24"/>
          <w:szCs w:val="24"/>
          <w:vertAlign w:val="superscript"/>
        </w:rPr>
        <w:footnoteReference w:id="8"/>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La Ley General de Salud reglamenta el derecho a la protección de la salud que tiene toda persona con el sólo hecho de residir en el territorio mexicano. En el artículo 37 esta Ley establece que la atención materno infantil es materia de salubridad general, además en el artículo 61 señala que dicha atención es de carácter prioritario, comprendiendo acciones de atención a la mujer durante el embarazo, parto y puerperio, así como la atención a la niñez y la vigilancia de su crecimiento y desarrollo integral.</w:t>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Por lo tanto, el reto para lograr que las mujeres ejerzan su derecho a una maternidad saludable es mejorar el acceso oportuno a los servicios de salud reproductiva y la calidad de éstos, en particular lo correspondiente a la atención prenatal, el parto y el puerperio, por lo cual, en el Estado se implementan estrategias con enfoques de derechos humanos, género e interculturalidad que abordan de manera integral la salud, y en particular la salud sexual y reproductiva de la mujer.</w:t>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bCs/>
          <w:sz w:val="24"/>
          <w:szCs w:val="24"/>
        </w:rPr>
      </w:pPr>
      <w:r w:rsidRPr="00707481">
        <w:rPr>
          <w:rFonts w:ascii="Arial" w:hAnsi="Arial" w:cs="Arial"/>
          <w:bCs/>
          <w:sz w:val="24"/>
          <w:szCs w:val="24"/>
        </w:rPr>
        <w:t>El Gobierno del Estado, preocupado por lograr la materialización de la igualdad de todas las mujeres y niñas, promovió la realización de foros en las distintas regiones del Estado, en los que se trataron aquellos temas que representan una problemática para las mujeres en la vida cotidiana, así como las propuestas para eliminar esta brecha de desigualdad y fortalecer la protección de los derechos humanos de las mujeres.</w:t>
      </w:r>
    </w:p>
    <w:p w:rsidR="00707481" w:rsidRPr="00707481" w:rsidRDefault="00707481" w:rsidP="00707481">
      <w:pPr>
        <w:spacing w:line="360" w:lineRule="auto"/>
        <w:jc w:val="both"/>
        <w:rPr>
          <w:rFonts w:ascii="Arial" w:hAnsi="Arial" w:cs="Arial"/>
          <w:bCs/>
          <w:sz w:val="24"/>
          <w:szCs w:val="24"/>
        </w:rPr>
      </w:pPr>
    </w:p>
    <w:p w:rsidR="00707481" w:rsidRPr="00707481" w:rsidRDefault="00707481" w:rsidP="00707481">
      <w:pPr>
        <w:spacing w:line="360" w:lineRule="auto"/>
        <w:jc w:val="both"/>
        <w:rPr>
          <w:rFonts w:ascii="Arial" w:hAnsi="Arial" w:cs="Arial"/>
          <w:bCs/>
          <w:sz w:val="24"/>
          <w:szCs w:val="24"/>
        </w:rPr>
      </w:pPr>
      <w:r w:rsidRPr="00707481">
        <w:rPr>
          <w:rFonts w:ascii="Arial" w:hAnsi="Arial" w:cs="Arial"/>
          <w:bCs/>
          <w:sz w:val="24"/>
          <w:szCs w:val="24"/>
        </w:rPr>
        <w:t>En estos foros se tuvo la participación destacada de representantes de diferentes organizaciones de la sociedad civil que cuentan con la experiencia en temas de derechos de las mujeres, muchas de ellas por haber vivido circunstancias personales que las han llevado a luchar por ellas mismas y por otras mujeres que se encuentran en su misma situación, estas mujeres representan también, la voz de las mujeres que de alguna manera no han logrado superar los obstáculos que les impiden alcanzar el disfrute pleno de sus derechos humanos, así como también representantes de la administración pública del estado, la Fiscalía General del Estado, integrantes del Congreso del Estado de Coahuila y del Poder Judicial del Estado de Coahuila.</w:t>
      </w:r>
    </w:p>
    <w:p w:rsidR="00707481" w:rsidRPr="00707481" w:rsidRDefault="00707481" w:rsidP="00707481">
      <w:pPr>
        <w:spacing w:line="360" w:lineRule="auto"/>
        <w:jc w:val="both"/>
        <w:rPr>
          <w:rFonts w:ascii="Arial" w:hAnsi="Arial" w:cs="Arial"/>
          <w:bCs/>
          <w:sz w:val="24"/>
          <w:szCs w:val="24"/>
        </w:rPr>
      </w:pPr>
    </w:p>
    <w:p w:rsidR="00707481" w:rsidRPr="00707481" w:rsidRDefault="00707481" w:rsidP="00707481">
      <w:pPr>
        <w:spacing w:after="0" w:line="360" w:lineRule="auto"/>
        <w:jc w:val="both"/>
        <w:rPr>
          <w:rFonts w:ascii="Arial" w:hAnsi="Arial" w:cs="Arial"/>
          <w:bCs/>
          <w:sz w:val="24"/>
          <w:szCs w:val="24"/>
        </w:rPr>
      </w:pPr>
      <w:r w:rsidRPr="00707481">
        <w:rPr>
          <w:rFonts w:ascii="Arial" w:hAnsi="Arial" w:cs="Arial"/>
          <w:bCs/>
          <w:sz w:val="24"/>
          <w:szCs w:val="24"/>
        </w:rPr>
        <w:t xml:space="preserve">Es así que durante los foros que se realizaron en diferentes municipios del Estado, como Saltillo, Torreón, Piedras Negras, Sabinas y Monclova, se presentaron las propuestas y se lograron los acuerdos que ayudaron a la elaboración de esta iniciativa. </w:t>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 xml:space="preserve">En ese sentido, la política de salud materno infantil es una política prioritaria para el Gobierno del Estado, por ello hemos formulado directrices para continuar impulsando las medidas pertinentes dirigidas a la salud materna e infantil, prioritariamente a reducir la morbilidad y mortalidad en este grupo de población, retomando aquellas estrategias que han probado ser exitosas para reducir la muerte por asuntos relacionados con el embarazo, parto y puerperio. </w:t>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Al respecto conviene decir que, el Alto Comisionado de las Naciones Unidas para los Derechos Humanos, en su primer informe en el 2010, enfatiza que la mortalidad y morbilidad materna son un asunto de derechos humanos y establece un marco conceptual para entender las dimensiones de los derechos humanos en la mortalidad y morbilidad materna.</w:t>
      </w:r>
      <w:r w:rsidRPr="00707481">
        <w:rPr>
          <w:rFonts w:ascii="Arial" w:hAnsi="Arial" w:cs="Arial"/>
          <w:sz w:val="24"/>
          <w:szCs w:val="24"/>
          <w:vertAlign w:val="superscript"/>
        </w:rPr>
        <w:footnoteReference w:id="9"/>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Por lo anterior, la tarea fundamental será promover acciones para que la gestante viva su embarazo de manera placentera y desarrollar una conducta expectante frente a las complicaciones que se pudieran presentar, por lo que a través de la presente iniciativa se propone el modificar la Ley de Protección a la Maternidad en el Estado de Coahuila, derivado de la Estrategia y Plan de Acción sobre Salud (2012-2017) de la OMS/OPS,</w:t>
      </w:r>
      <w:r w:rsidRPr="00707481">
        <w:rPr>
          <w:rFonts w:ascii="Arial" w:hAnsi="Arial" w:cs="Arial"/>
          <w:sz w:val="24"/>
          <w:szCs w:val="24"/>
          <w:vertAlign w:val="superscript"/>
        </w:rPr>
        <w:footnoteReference w:id="10"/>
      </w:r>
      <w:r w:rsidRPr="00707481">
        <w:rPr>
          <w:rFonts w:ascii="Arial" w:hAnsi="Arial" w:cs="Arial"/>
          <w:sz w:val="24"/>
          <w:szCs w:val="24"/>
        </w:rPr>
        <w:t xml:space="preserve"> la cual busca orientar a la preparación de marcos legislativos nacionales que garanticen el derecho de las mujeres a la salud reproductiva, maternidad saludable y otros derechos humanos relacionados.</w:t>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Mediante esta propuesta se busca establecer una serie de principios básicos para proteger la salud reproductiva materna y neonata, entre los cuales se encuentran:</w:t>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numPr>
          <w:ilvl w:val="0"/>
          <w:numId w:val="28"/>
        </w:numPr>
        <w:spacing w:line="360" w:lineRule="auto"/>
        <w:contextualSpacing/>
        <w:jc w:val="both"/>
        <w:rPr>
          <w:rFonts w:ascii="Arial" w:hAnsi="Arial" w:cs="Arial"/>
          <w:sz w:val="24"/>
          <w:szCs w:val="24"/>
        </w:rPr>
      </w:pPr>
      <w:r w:rsidRPr="00707481">
        <w:rPr>
          <w:rFonts w:ascii="Arial" w:hAnsi="Arial" w:cs="Arial"/>
          <w:sz w:val="24"/>
          <w:szCs w:val="24"/>
        </w:rPr>
        <w:t>El libre acceso a servicios de salud pública.</w:t>
      </w:r>
    </w:p>
    <w:p w:rsidR="00707481" w:rsidRPr="00707481" w:rsidRDefault="00707481" w:rsidP="00707481">
      <w:pPr>
        <w:numPr>
          <w:ilvl w:val="0"/>
          <w:numId w:val="28"/>
        </w:numPr>
        <w:spacing w:line="360" w:lineRule="auto"/>
        <w:contextualSpacing/>
        <w:jc w:val="both"/>
        <w:rPr>
          <w:rFonts w:ascii="Arial" w:hAnsi="Arial" w:cs="Arial"/>
          <w:sz w:val="24"/>
          <w:szCs w:val="24"/>
        </w:rPr>
      </w:pPr>
      <w:r w:rsidRPr="00707481">
        <w:rPr>
          <w:rFonts w:ascii="Arial" w:hAnsi="Arial" w:cs="Arial"/>
          <w:sz w:val="24"/>
          <w:szCs w:val="24"/>
        </w:rPr>
        <w:t>La reducción en las brechas de género, geográficas, étnicas o de ingreso económico.</w:t>
      </w:r>
    </w:p>
    <w:p w:rsidR="00707481" w:rsidRPr="00707481" w:rsidRDefault="00707481" w:rsidP="00707481">
      <w:pPr>
        <w:numPr>
          <w:ilvl w:val="0"/>
          <w:numId w:val="28"/>
        </w:numPr>
        <w:spacing w:line="360" w:lineRule="auto"/>
        <w:contextualSpacing/>
        <w:jc w:val="both"/>
        <w:rPr>
          <w:rFonts w:ascii="Arial" w:hAnsi="Arial" w:cs="Arial"/>
          <w:sz w:val="24"/>
          <w:szCs w:val="24"/>
        </w:rPr>
      </w:pPr>
      <w:r w:rsidRPr="00707481">
        <w:rPr>
          <w:rFonts w:ascii="Arial" w:hAnsi="Arial" w:cs="Arial"/>
          <w:sz w:val="24"/>
          <w:szCs w:val="24"/>
        </w:rPr>
        <w:t>La no discriminación.</w:t>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 xml:space="preserve">Con base en las disposiciones de la Ley General de Salud, esta iniciativa propone un nuevo marco conceptual que impulsa el desarrollo de acciones focalizadas en la promoción del ejercicio pleno de los derechos reproductivos y la garantía de acceso a los servicios de planiﬁcación familiar y de salud sexual, para ello el abordaje en la línea de vida de mujeres y hombres se integra en la atención desde la etapa pregestacional con el objeto de cuidar la salud, detectar factores de riesgo que puedan ser corregidos o manejados y se logre un embarazo saludable, parto y puerperio seguros y personas recién nacidas sanas. </w:t>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b/>
          <w:bCs/>
          <w:sz w:val="24"/>
          <w:szCs w:val="24"/>
        </w:rPr>
      </w:pPr>
      <w:r w:rsidRPr="00707481">
        <w:rPr>
          <w:rFonts w:ascii="Arial" w:hAnsi="Arial" w:cs="Arial"/>
          <w:sz w:val="24"/>
          <w:szCs w:val="24"/>
        </w:rPr>
        <w:t>Por lo que se propone modificar el nombre de la Ley de Protección a la Maternidad en el Estado de Coahuila por el de Ley para la Protección de la Salud Reproductiva y Maternidad Saludable para el Estado de Coahuila de Zaragoza, esto con el objeto de plantear de forma más enfática una estrategia que contribuya en la actualización de los conocimientos científicos y la homogenización de las estrategias de atención prenatal, parto y puerperio, así como la atención de la persona recién nacida, con el fin de incidir en la identificación de factores de riesgo.</w:t>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Esta iniciativa plantea como principios rectores de la ley, la gratuidad, la justicia, la igualdad, la no discriminación, la accesibilidad, la solidaridad, la corresponsabilidad, la responsabilidad social, la participación, la celeridad, la eficiencia y la eficacia.</w:t>
      </w:r>
    </w:p>
    <w:p w:rsidR="00707481" w:rsidRPr="00707481" w:rsidRDefault="00707481" w:rsidP="00707481">
      <w:pPr>
        <w:spacing w:line="360" w:lineRule="auto"/>
        <w:ind w:left="720"/>
        <w:contextualSpacing/>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La adopción del enfoque intercultural en salud materna que se incluye en esta iniciativa será indispensable para lograr que el sistema de salud del Estado sea efectivo, de calidad, justo y respetuoso, lo que es crucial para que se garanticen y respeten los derechos de las mujeres, jóvenes y niñas.</w:t>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 xml:space="preserve">La iniciativa se diseña bajo una visión de derechos humanos, los que entrañan la obligación de garantizar que las mujeres tengan acceso en igualdad de condiciones, a los servicios de salud relacionados con la maternidad y en materia reproductiva a lo largo de sus vidas, por lo que la propuesta apela a los valores de justicia social e igualdad para proteger a ciudadanas y ciudadanos de muertes tempranas y evitables, enfocándose en las necesidades presentes y futuras de la sociedad coahuilense. </w:t>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Se incorpora el reconocimiento de la maternidad biológica y por adopción, así como a la paternidad responsable desde el prisma de la búsqueda de la igualdad efectiva entre hombres y mujeres.</w:t>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La propuesta legislativa contempla como responsable de la prestación de los servicios de salud materna y neonatal, a la Secretaria de Salud del Estado, a través del Sistema Estatal de Salud.</w:t>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 xml:space="preserve">Ante este escenario, la iniciativa contribuye a ampliar las capacidades y oportunidades de las mujeres coahuilenses para cursar el embarazo, el parto y el puerperio de forma segura y saludable, y para que sus hijas e hijos nazcan y se desarrollen con salud. En este contexto, se incorpora a esta propuesta un capítulo dirigido a la responsabilidad que pueden ser sujetos los servidores públicos que realicen actos u omisiones que viole, infrinja, incumpla o contraríe las disposiciones de esta ley. </w:t>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Finalmente, la presente propuesta de reforma tiene por objeto la creación de un marco jurídico que permita implementar los mecanismos necesarios para mejorar la salud y la calidad de vida de las mujeres y las personas recién nacidas, así como promover el desarrollo humano, asegurando los derechos reproductivos, particularmente los relacionados con el derecho a la salud materna, y fomentar el derecho a la salud de toda persona desde el nacimiento, mediante el acceso universal, oportuno y gratuito a servicios de salud.</w:t>
      </w:r>
    </w:p>
    <w:p w:rsidR="00707481" w:rsidRPr="00707481" w:rsidRDefault="00707481" w:rsidP="00707481">
      <w:pPr>
        <w:spacing w:line="360" w:lineRule="auto"/>
        <w:jc w:val="both"/>
        <w:rPr>
          <w:rFonts w:ascii="Arial" w:hAnsi="Arial" w:cs="Arial"/>
          <w:sz w:val="24"/>
          <w:szCs w:val="24"/>
        </w:rPr>
      </w:pPr>
    </w:p>
    <w:p w:rsidR="00707481" w:rsidRPr="00707481" w:rsidRDefault="00707481" w:rsidP="00707481">
      <w:pPr>
        <w:spacing w:line="360" w:lineRule="auto"/>
        <w:jc w:val="both"/>
        <w:rPr>
          <w:rFonts w:ascii="Arial" w:hAnsi="Arial" w:cs="Arial"/>
          <w:sz w:val="24"/>
          <w:szCs w:val="24"/>
        </w:rPr>
      </w:pPr>
      <w:r w:rsidRPr="00707481">
        <w:rPr>
          <w:rFonts w:ascii="Arial" w:hAnsi="Arial" w:cs="Arial"/>
          <w:sz w:val="24"/>
          <w:szCs w:val="24"/>
        </w:rPr>
        <w:t>En virtud de lo anterior, es que ponemos a consideración de este Honorable Congreso del Estado para su revisión, análisis y en su caso aprobación, la siguiente iniciativa con proyecto de:</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center"/>
        <w:rPr>
          <w:rFonts w:ascii="Arial" w:hAnsi="Arial" w:cs="Arial"/>
          <w:b/>
          <w:bCs/>
          <w:sz w:val="24"/>
          <w:szCs w:val="24"/>
        </w:rPr>
      </w:pPr>
      <w:r w:rsidRPr="00707481">
        <w:rPr>
          <w:rFonts w:ascii="Arial" w:hAnsi="Arial" w:cs="Arial"/>
          <w:b/>
          <w:bCs/>
          <w:sz w:val="24"/>
          <w:szCs w:val="24"/>
        </w:rPr>
        <w:t>D E C R E T O</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b/>
          <w:sz w:val="24"/>
          <w:szCs w:val="24"/>
        </w:rPr>
        <w:t>ARTÍCULO ÚNICO.</w:t>
      </w:r>
      <w:r w:rsidRPr="00707481">
        <w:rPr>
          <w:rFonts w:ascii="Arial" w:hAnsi="Arial" w:cs="Arial"/>
          <w:sz w:val="24"/>
          <w:szCs w:val="24"/>
        </w:rPr>
        <w:t xml:space="preserve"> Se </w:t>
      </w:r>
      <w:r w:rsidRPr="00707481">
        <w:rPr>
          <w:rFonts w:ascii="Arial" w:hAnsi="Arial" w:cs="Arial"/>
          <w:b/>
          <w:sz w:val="24"/>
          <w:szCs w:val="24"/>
        </w:rPr>
        <w:t>reforma</w:t>
      </w:r>
      <w:r w:rsidRPr="00707481">
        <w:rPr>
          <w:rFonts w:ascii="Arial" w:hAnsi="Arial" w:cs="Arial"/>
          <w:sz w:val="24"/>
          <w:szCs w:val="24"/>
        </w:rPr>
        <w:t xml:space="preserve"> el Titulo de la Ley para quedar como “Ley para la Protección de la Salud Reproductiva y Maternidad Saludable para el Estado de Coahuila de Zaragoza”; el artículo 1; el párrafo segundo y tercero del artículo 2; el párrafo primero del artículo 5; el párrafo primero del artículo 7; el artículo 8; y el párrafo primero del artículo 11; y se </w:t>
      </w:r>
      <w:r w:rsidRPr="00707481">
        <w:rPr>
          <w:rFonts w:ascii="Arial" w:hAnsi="Arial" w:cs="Arial"/>
          <w:b/>
          <w:sz w:val="24"/>
          <w:szCs w:val="24"/>
        </w:rPr>
        <w:t>adiciona</w:t>
      </w:r>
      <w:r w:rsidRPr="00707481">
        <w:rPr>
          <w:rFonts w:ascii="Arial" w:hAnsi="Arial" w:cs="Arial"/>
          <w:sz w:val="24"/>
          <w:szCs w:val="24"/>
        </w:rPr>
        <w:t xml:space="preserve"> el artículo 2 bis; las fracciones XIII, XIV y XV al artículo 20; la fracción XII al artículo 21; el artículo 24 bis; y el Capítulo VII denominado “De la Responsabilidad de las Personas al Servicio Público”, con los artículos 35 y 36, de la Ley de Protección a la Maternidad en el Estado de Coahuila, para quedar como sigue:</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center"/>
        <w:rPr>
          <w:rFonts w:ascii="Arial" w:hAnsi="Arial" w:cs="Arial"/>
          <w:b/>
          <w:bCs/>
          <w:sz w:val="24"/>
          <w:szCs w:val="24"/>
        </w:rPr>
      </w:pPr>
      <w:r w:rsidRPr="00707481">
        <w:rPr>
          <w:rFonts w:ascii="Arial" w:hAnsi="Arial" w:cs="Arial"/>
          <w:b/>
          <w:bCs/>
          <w:sz w:val="24"/>
          <w:szCs w:val="24"/>
        </w:rPr>
        <w:t xml:space="preserve">LEY PARA LA PROTECCIÓN </w:t>
      </w:r>
    </w:p>
    <w:p w:rsidR="00707481" w:rsidRPr="00707481" w:rsidRDefault="00707481" w:rsidP="00707481">
      <w:pPr>
        <w:spacing w:after="0" w:line="360" w:lineRule="auto"/>
        <w:jc w:val="center"/>
        <w:rPr>
          <w:rFonts w:ascii="Arial" w:hAnsi="Arial" w:cs="Arial"/>
          <w:b/>
          <w:bCs/>
          <w:sz w:val="24"/>
          <w:szCs w:val="24"/>
        </w:rPr>
      </w:pPr>
      <w:r w:rsidRPr="00707481">
        <w:rPr>
          <w:rFonts w:ascii="Arial" w:hAnsi="Arial" w:cs="Arial"/>
          <w:b/>
          <w:bCs/>
          <w:sz w:val="24"/>
          <w:szCs w:val="24"/>
        </w:rPr>
        <w:t xml:space="preserve">DE LA SALUD REPRODUCTIVA Y MATERNIDAD SALUDABLE </w:t>
      </w:r>
    </w:p>
    <w:p w:rsidR="00707481" w:rsidRPr="00707481" w:rsidRDefault="00707481" w:rsidP="00707481">
      <w:pPr>
        <w:spacing w:after="0" w:line="360" w:lineRule="auto"/>
        <w:jc w:val="center"/>
        <w:rPr>
          <w:rFonts w:ascii="Arial" w:hAnsi="Arial" w:cs="Arial"/>
          <w:b/>
          <w:bCs/>
          <w:sz w:val="24"/>
          <w:szCs w:val="24"/>
        </w:rPr>
      </w:pPr>
      <w:r w:rsidRPr="00707481">
        <w:rPr>
          <w:rFonts w:ascii="Arial" w:hAnsi="Arial" w:cs="Arial"/>
          <w:b/>
          <w:bCs/>
          <w:sz w:val="24"/>
          <w:szCs w:val="24"/>
        </w:rPr>
        <w:t>PARA EL ESTADO DE COAHUILA DE ZARAGOZA</w:t>
      </w:r>
    </w:p>
    <w:p w:rsidR="00707481" w:rsidRPr="00707481" w:rsidRDefault="00707481" w:rsidP="00707481">
      <w:pPr>
        <w:spacing w:after="0" w:line="360" w:lineRule="auto"/>
        <w:rPr>
          <w:rFonts w:ascii="Arial" w:hAnsi="Arial" w:cs="Arial"/>
          <w:b/>
          <w:bCs/>
          <w:sz w:val="24"/>
          <w:szCs w:val="24"/>
        </w:rPr>
      </w:pPr>
    </w:p>
    <w:p w:rsidR="00707481" w:rsidRPr="00707481" w:rsidRDefault="00707481" w:rsidP="00707481">
      <w:pPr>
        <w:spacing w:after="0" w:line="360" w:lineRule="auto"/>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b/>
          <w:bCs/>
          <w:sz w:val="24"/>
          <w:szCs w:val="24"/>
        </w:rPr>
        <w:t>Artículo 1</w:t>
      </w:r>
      <w:r w:rsidRPr="00707481">
        <w:rPr>
          <w:rFonts w:ascii="Arial" w:hAnsi="Arial" w:cs="Arial"/>
          <w:b/>
          <w:sz w:val="24"/>
          <w:szCs w:val="24"/>
        </w:rPr>
        <w:t>.-</w:t>
      </w:r>
      <w:r w:rsidRPr="00707481">
        <w:rPr>
          <w:rFonts w:ascii="Arial" w:hAnsi="Arial" w:cs="Arial"/>
          <w:sz w:val="24"/>
          <w:szCs w:val="24"/>
        </w:rPr>
        <w:t xml:space="preserve"> El objeto de la presente ley es asegurar la observancia y protección de los derechos de la mujer embarazada, resguardar su salud, así como el desarrollo adecuado del producto en gestación y la infancia temprana, mediante el acceso universal, oportuno y gratuito a los servicios de calidad antes y durante el embarazo, parto o puerperio, para la prevención y erradicación progresiva de la mortalidad materna y neonatal. </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b/>
          <w:bCs/>
          <w:sz w:val="24"/>
          <w:szCs w:val="24"/>
        </w:rPr>
        <w:t>Artículo 2.-</w:t>
      </w:r>
      <w:r w:rsidRPr="00707481">
        <w:rPr>
          <w:rFonts w:ascii="Arial" w:hAnsi="Arial" w:cs="Arial"/>
          <w:sz w:val="24"/>
          <w:szCs w:val="24"/>
        </w:rPr>
        <w:t xml:space="preserve"> …</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eastAsia="Times New Roman" w:hAnsi="Arial" w:cs="Arial"/>
          <w:sz w:val="24"/>
          <w:szCs w:val="24"/>
          <w:lang w:eastAsia="es-ES"/>
        </w:rPr>
      </w:pPr>
      <w:r w:rsidRPr="00707481">
        <w:rPr>
          <w:rFonts w:ascii="Arial" w:eastAsia="Times New Roman" w:hAnsi="Arial" w:cs="Arial"/>
          <w:sz w:val="24"/>
          <w:szCs w:val="24"/>
          <w:lang w:eastAsia="es-ES"/>
        </w:rPr>
        <w:t>Conforme a lo ordenado por el artículo 1 de la Constitución Política de los Estados Unidos Mexicanos, las mujeres embarazadas gozarán de los derechos humanos reconocidos por dicho ordenamiento y los establecidos en los tratados internacionales, brindándoseles en todo tiempo la protección más amplia, así como servicios de atención en condiciones de accesibilidad, disponibilidad y  aceptabilidad.</w:t>
      </w:r>
    </w:p>
    <w:p w:rsidR="00707481" w:rsidRPr="00707481" w:rsidRDefault="00707481" w:rsidP="00707481">
      <w:pPr>
        <w:spacing w:after="0" w:line="360" w:lineRule="auto"/>
        <w:jc w:val="both"/>
        <w:rPr>
          <w:rFonts w:ascii="Arial" w:eastAsia="Times New Roman" w:hAnsi="Arial" w:cs="Arial"/>
          <w:sz w:val="24"/>
          <w:szCs w:val="24"/>
          <w:lang w:eastAsia="es-ES"/>
        </w:rPr>
      </w:pPr>
    </w:p>
    <w:p w:rsidR="00707481" w:rsidRPr="00707481" w:rsidRDefault="00707481" w:rsidP="00707481">
      <w:pPr>
        <w:spacing w:after="0" w:line="360" w:lineRule="auto"/>
        <w:jc w:val="both"/>
        <w:rPr>
          <w:rFonts w:ascii="Arial" w:hAnsi="Arial" w:cs="Arial"/>
          <w:strike/>
          <w:sz w:val="24"/>
          <w:szCs w:val="24"/>
        </w:rPr>
      </w:pPr>
      <w:r w:rsidRPr="00707481">
        <w:rPr>
          <w:rFonts w:ascii="Arial" w:eastAsia="Times New Roman" w:hAnsi="Arial" w:cs="Arial"/>
          <w:sz w:val="24"/>
          <w:szCs w:val="24"/>
          <w:lang w:eastAsia="es-ES"/>
        </w:rPr>
        <w:t xml:space="preserve">Todas las autoridades tienen la obligación de promover, respetar, proteger y garantizar los derechos de la mujer embarazada y el acceso universal a los servicios de salud materna y neonatal con calidad, con enfoque de derechos humanos, igualdad e interculturalidad. En consecuencia, será </w:t>
      </w:r>
      <w:r w:rsidRPr="00707481">
        <w:rPr>
          <w:rFonts w:ascii="Arial" w:hAnsi="Arial" w:cs="Arial"/>
          <w:sz w:val="24"/>
          <w:szCs w:val="24"/>
        </w:rPr>
        <w:t>responsable de la prestación de los servicios de salud materna y neonatal contemplados en la presente ley, la Secretaria de Salud del Estado, a través del Sistema Estatal de Salud.</w:t>
      </w:r>
      <w:r w:rsidRPr="00707481">
        <w:rPr>
          <w:rFonts w:ascii="Arial" w:hAnsi="Arial" w:cs="Arial"/>
          <w:strike/>
          <w:sz w:val="24"/>
          <w:szCs w:val="24"/>
        </w:rPr>
        <w:t xml:space="preserve"> </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b/>
          <w:bCs/>
          <w:sz w:val="24"/>
          <w:szCs w:val="24"/>
        </w:rPr>
        <w:t>Artículo 2 bis</w:t>
      </w:r>
      <w:r w:rsidRPr="00707481">
        <w:rPr>
          <w:rFonts w:ascii="Arial" w:hAnsi="Arial" w:cs="Arial"/>
          <w:b/>
          <w:sz w:val="24"/>
          <w:szCs w:val="24"/>
        </w:rPr>
        <w:t xml:space="preserve">.- </w:t>
      </w:r>
      <w:r w:rsidRPr="00707481">
        <w:rPr>
          <w:rFonts w:ascii="Arial" w:hAnsi="Arial" w:cs="Arial"/>
          <w:sz w:val="24"/>
          <w:szCs w:val="24"/>
        </w:rPr>
        <w:t>Las disposiciones de la presente ley se basan en los principios de gratuidad, igualdad, no discriminación, dignidad humana, interculturalidad, accesibilidad, solidaridad, corresponsabilidad, responsabilidad social, participación,  eficiencia y eficacia, dirigidos a velar por:</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numPr>
          <w:ilvl w:val="0"/>
          <w:numId w:val="30"/>
        </w:numPr>
        <w:spacing w:after="0" w:line="360" w:lineRule="auto"/>
        <w:ind w:left="426" w:hanging="426"/>
        <w:contextualSpacing/>
        <w:jc w:val="both"/>
        <w:rPr>
          <w:rFonts w:ascii="Arial" w:hAnsi="Arial" w:cs="Arial"/>
          <w:sz w:val="24"/>
          <w:szCs w:val="24"/>
        </w:rPr>
      </w:pPr>
      <w:r w:rsidRPr="00707481">
        <w:rPr>
          <w:rFonts w:ascii="Arial" w:hAnsi="Arial" w:cs="Arial"/>
          <w:sz w:val="24"/>
          <w:szCs w:val="24"/>
        </w:rPr>
        <w:t xml:space="preserve">La dignidad de la mujer embarazada; </w:t>
      </w:r>
    </w:p>
    <w:p w:rsidR="00707481" w:rsidRPr="00707481" w:rsidRDefault="00707481" w:rsidP="00707481">
      <w:pPr>
        <w:spacing w:after="0" w:line="360" w:lineRule="auto"/>
        <w:ind w:left="426"/>
        <w:contextualSpacing/>
        <w:jc w:val="both"/>
        <w:rPr>
          <w:rFonts w:ascii="Arial" w:hAnsi="Arial" w:cs="Arial"/>
          <w:sz w:val="24"/>
          <w:szCs w:val="24"/>
        </w:rPr>
      </w:pPr>
    </w:p>
    <w:p w:rsidR="00707481" w:rsidRPr="00707481" w:rsidRDefault="00707481" w:rsidP="00707481">
      <w:pPr>
        <w:numPr>
          <w:ilvl w:val="0"/>
          <w:numId w:val="30"/>
        </w:numPr>
        <w:spacing w:after="0" w:line="360" w:lineRule="auto"/>
        <w:ind w:left="426" w:hanging="426"/>
        <w:contextualSpacing/>
        <w:jc w:val="both"/>
        <w:rPr>
          <w:rFonts w:ascii="Arial" w:hAnsi="Arial" w:cs="Arial"/>
          <w:sz w:val="24"/>
          <w:szCs w:val="24"/>
        </w:rPr>
      </w:pPr>
      <w:r w:rsidRPr="00707481">
        <w:rPr>
          <w:rFonts w:ascii="Arial" w:hAnsi="Arial" w:cs="Arial"/>
          <w:sz w:val="24"/>
          <w:szCs w:val="24"/>
        </w:rPr>
        <w:t xml:space="preserve">La maternidad como institución de orden público e interés social; </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numPr>
          <w:ilvl w:val="0"/>
          <w:numId w:val="30"/>
        </w:numPr>
        <w:spacing w:after="0" w:line="360" w:lineRule="auto"/>
        <w:ind w:left="426" w:hanging="426"/>
        <w:contextualSpacing/>
        <w:jc w:val="both"/>
        <w:rPr>
          <w:rFonts w:ascii="Arial" w:hAnsi="Arial" w:cs="Arial"/>
          <w:sz w:val="24"/>
          <w:szCs w:val="24"/>
        </w:rPr>
      </w:pPr>
      <w:r w:rsidRPr="00707481">
        <w:rPr>
          <w:rFonts w:ascii="Arial" w:hAnsi="Arial" w:cs="Arial"/>
          <w:sz w:val="24"/>
          <w:szCs w:val="24"/>
        </w:rPr>
        <w:t>La cultura de la paternidad responsable en beneficio del interés superior de la niñez; y</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numPr>
          <w:ilvl w:val="0"/>
          <w:numId w:val="30"/>
        </w:numPr>
        <w:spacing w:after="0" w:line="360" w:lineRule="auto"/>
        <w:ind w:left="426" w:hanging="426"/>
        <w:contextualSpacing/>
        <w:jc w:val="both"/>
        <w:rPr>
          <w:rFonts w:ascii="Arial" w:hAnsi="Arial" w:cs="Arial"/>
          <w:sz w:val="24"/>
          <w:szCs w:val="24"/>
        </w:rPr>
      </w:pPr>
      <w:r w:rsidRPr="00707481">
        <w:rPr>
          <w:rFonts w:ascii="Arial" w:hAnsi="Arial" w:cs="Arial"/>
          <w:sz w:val="24"/>
          <w:szCs w:val="24"/>
        </w:rPr>
        <w:t>El derecho de niños, niñas y adolescentes a la adopción.</w:t>
      </w:r>
    </w:p>
    <w:p w:rsidR="00707481" w:rsidRPr="00707481" w:rsidRDefault="00707481" w:rsidP="00707481">
      <w:pPr>
        <w:spacing w:after="0" w:line="360" w:lineRule="auto"/>
        <w:jc w:val="both"/>
        <w:rPr>
          <w:rFonts w:ascii="Arial" w:hAnsi="Arial" w:cs="Arial"/>
          <w:b/>
          <w:bCs/>
          <w:sz w:val="24"/>
          <w:szCs w:val="24"/>
        </w:rPr>
      </w:pPr>
    </w:p>
    <w:p w:rsidR="00707481" w:rsidRPr="00707481" w:rsidRDefault="00707481" w:rsidP="00707481">
      <w:pPr>
        <w:spacing w:after="0" w:line="360" w:lineRule="auto"/>
        <w:jc w:val="both"/>
        <w:rPr>
          <w:rFonts w:ascii="Arial" w:hAnsi="Arial" w:cs="Arial"/>
          <w:b/>
          <w:bCs/>
          <w:sz w:val="24"/>
          <w:szCs w:val="24"/>
        </w:rPr>
      </w:pP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b/>
          <w:bCs/>
          <w:sz w:val="24"/>
          <w:szCs w:val="24"/>
        </w:rPr>
        <w:t xml:space="preserve">Artículo 5.- </w:t>
      </w:r>
      <w:r w:rsidRPr="00707481">
        <w:rPr>
          <w:rFonts w:ascii="Arial" w:hAnsi="Arial" w:cs="Arial"/>
          <w:sz w:val="24"/>
          <w:szCs w:val="24"/>
        </w:rPr>
        <w:t>Toda mujer tiene derecho a la maternidad biológica y por adopción, sin riesgos para su salud, y en corresponsabilidad con el padre o pareja.  Para tales efectos, el Gobierno de Coahuila fomentará y propiciará las condiciones para hacer efectivo este derecho.</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sz w:val="24"/>
          <w:szCs w:val="24"/>
        </w:rPr>
        <w:t>…</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b/>
          <w:sz w:val="24"/>
          <w:szCs w:val="24"/>
        </w:rPr>
        <w:t>Artículo 7.-</w:t>
      </w:r>
      <w:r w:rsidRPr="00707481">
        <w:rPr>
          <w:rFonts w:ascii="Arial" w:hAnsi="Arial" w:cs="Arial"/>
          <w:sz w:val="24"/>
          <w:szCs w:val="24"/>
        </w:rPr>
        <w:t xml:space="preserve"> El Gobierno del Estado a través de sus instituciones podrá brindar protección de la salud reproductiva y maternidad saludable, en términos de las disposiciones aplicables, con el fin de garantizar los derechos de las madres y de sus hijas e hijos en infancia temprana. </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sz w:val="24"/>
          <w:szCs w:val="24"/>
        </w:rPr>
        <w:t>...</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b/>
          <w:bCs/>
          <w:sz w:val="24"/>
          <w:szCs w:val="24"/>
        </w:rPr>
        <w:t>Artículo 8.-</w:t>
      </w:r>
      <w:r w:rsidRPr="00707481">
        <w:rPr>
          <w:rFonts w:ascii="Arial" w:hAnsi="Arial" w:cs="Arial"/>
          <w:sz w:val="24"/>
          <w:szCs w:val="24"/>
        </w:rPr>
        <w:t xml:space="preserve"> El Gobierno de Coahuila podrá implementar una Red de Apoyo a Mujeres Embarazadas a través de la Secretaria de Salud del Estado y demás entidades estatales y municipales involucradas en la materia. Esta Red tendrá por objeto la participación y corresponsabilidad de la sociedad en la política de protección a la maternidad y paternidad responsable.</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sz w:val="24"/>
          <w:szCs w:val="24"/>
        </w:rPr>
        <w:t>Para tales efectos, la Secretaría de Salud del Estado promoverá la participación, tanto de las instituciones públicas, privadas, académicas, empresariales, de cooperación, así como de organizaciones de la sociedad civil para la ejecución de proyectos en esta materia.</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b/>
          <w:sz w:val="24"/>
          <w:szCs w:val="24"/>
        </w:rPr>
        <w:t>Artículo 11.-</w:t>
      </w:r>
      <w:r w:rsidRPr="00707481">
        <w:rPr>
          <w:rFonts w:ascii="Arial" w:hAnsi="Arial" w:cs="Arial"/>
          <w:sz w:val="24"/>
          <w:szCs w:val="24"/>
        </w:rPr>
        <w:t xml:space="preserve"> La Secretaría de Salud del Estado contará con un Programa Integral de Apoyo a las Mujeres Embarazadas, que establezca líneas de acción y objetivos para lograr el propósito. Este programa deberá definir:</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sz w:val="24"/>
          <w:szCs w:val="24"/>
        </w:rPr>
        <w:t>I.  a V. …</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b/>
          <w:sz w:val="24"/>
          <w:szCs w:val="24"/>
        </w:rPr>
        <w:t>Artículo 20.-</w:t>
      </w:r>
      <w:r w:rsidRPr="00707481">
        <w:rPr>
          <w:rFonts w:ascii="Arial" w:hAnsi="Arial" w:cs="Arial"/>
          <w:sz w:val="24"/>
          <w:szCs w:val="24"/>
        </w:rPr>
        <w:t xml:space="preserve"> ...</w:t>
      </w: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sz w:val="24"/>
          <w:szCs w:val="24"/>
        </w:rPr>
        <w:t xml:space="preserve"> </w:t>
      </w: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sz w:val="24"/>
          <w:szCs w:val="24"/>
        </w:rPr>
        <w:t>I. a XII. ...</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numPr>
          <w:ilvl w:val="0"/>
          <w:numId w:val="31"/>
        </w:numPr>
        <w:spacing w:after="0" w:line="360" w:lineRule="auto"/>
        <w:ind w:left="567" w:hanging="567"/>
        <w:contextualSpacing/>
        <w:jc w:val="both"/>
        <w:rPr>
          <w:rFonts w:ascii="Arial" w:hAnsi="Arial" w:cs="Arial"/>
          <w:sz w:val="24"/>
          <w:szCs w:val="24"/>
        </w:rPr>
      </w:pPr>
      <w:r w:rsidRPr="00707481">
        <w:rPr>
          <w:rFonts w:ascii="Arial" w:hAnsi="Arial" w:cs="Arial"/>
          <w:sz w:val="24"/>
          <w:szCs w:val="24"/>
        </w:rPr>
        <w:t>A recibir atención prenatal de acuerdo con los estándares técnicos basados en la evidencia científica, con énfasis en la cantidad de controles del embarazo, vigilancia nutricional de la mujer y signos y síntomas de peligro en el embarazo.</w:t>
      </w:r>
    </w:p>
    <w:p w:rsidR="00707481" w:rsidRPr="00707481" w:rsidRDefault="00707481" w:rsidP="00707481">
      <w:pPr>
        <w:spacing w:after="0" w:line="360" w:lineRule="auto"/>
        <w:ind w:left="567" w:hanging="567"/>
        <w:jc w:val="both"/>
        <w:rPr>
          <w:rFonts w:ascii="Arial" w:hAnsi="Arial" w:cs="Arial"/>
          <w:sz w:val="24"/>
          <w:szCs w:val="24"/>
        </w:rPr>
      </w:pPr>
    </w:p>
    <w:p w:rsidR="00707481" w:rsidRPr="00707481" w:rsidRDefault="00707481" w:rsidP="00707481">
      <w:pPr>
        <w:numPr>
          <w:ilvl w:val="0"/>
          <w:numId w:val="31"/>
        </w:numPr>
        <w:spacing w:after="0" w:line="360" w:lineRule="auto"/>
        <w:ind w:left="567" w:hanging="567"/>
        <w:contextualSpacing/>
        <w:jc w:val="both"/>
        <w:rPr>
          <w:rFonts w:ascii="Arial" w:hAnsi="Arial" w:cs="Arial"/>
          <w:sz w:val="24"/>
          <w:szCs w:val="24"/>
        </w:rPr>
      </w:pPr>
      <w:r w:rsidRPr="00707481">
        <w:rPr>
          <w:rFonts w:ascii="Arial" w:hAnsi="Arial" w:cs="Arial"/>
          <w:sz w:val="24"/>
          <w:szCs w:val="24"/>
        </w:rPr>
        <w:t>A acceder a material educativo y comprensible para todo el núcleo familiar, en el cual se instruye a la mujer y a su familia, respecto de las acciones que se deben tomar en caso de emergencias durante el embarazo, para responder oportunamente a emergencias obstétricas que puedan presentarse.</w:t>
      </w:r>
    </w:p>
    <w:p w:rsidR="00707481" w:rsidRPr="00707481" w:rsidRDefault="00707481" w:rsidP="00707481">
      <w:pPr>
        <w:spacing w:after="0" w:line="360" w:lineRule="auto"/>
        <w:ind w:left="567" w:hanging="567"/>
        <w:jc w:val="both"/>
        <w:rPr>
          <w:rFonts w:ascii="Arial" w:hAnsi="Arial" w:cs="Arial"/>
          <w:sz w:val="24"/>
          <w:szCs w:val="24"/>
        </w:rPr>
      </w:pPr>
    </w:p>
    <w:p w:rsidR="00707481" w:rsidRPr="00707481" w:rsidRDefault="00707481" w:rsidP="00707481">
      <w:pPr>
        <w:numPr>
          <w:ilvl w:val="0"/>
          <w:numId w:val="31"/>
        </w:numPr>
        <w:tabs>
          <w:tab w:val="left" w:pos="567"/>
        </w:tabs>
        <w:spacing w:after="0" w:line="360" w:lineRule="auto"/>
        <w:ind w:left="567" w:hanging="567"/>
        <w:contextualSpacing/>
        <w:jc w:val="both"/>
        <w:rPr>
          <w:rFonts w:ascii="Arial" w:eastAsia="Times New Roman" w:hAnsi="Arial" w:cs="Arial"/>
          <w:sz w:val="24"/>
          <w:szCs w:val="24"/>
          <w:lang w:eastAsia="es-ES"/>
        </w:rPr>
      </w:pPr>
      <w:r w:rsidRPr="00707481">
        <w:rPr>
          <w:rFonts w:ascii="Arial" w:eastAsia="Times New Roman" w:hAnsi="Arial" w:cs="Arial"/>
          <w:sz w:val="24"/>
          <w:szCs w:val="24"/>
          <w:lang w:eastAsia="es-ES"/>
        </w:rPr>
        <w:t>A acceder a servicios de laboratorio clínico de acuerdo con el nivel de complejidad del establecimiento, incluyendo la prueba de VIH, antes y después del parto y, cuando sea necesario, realizar la canalización correspondiente.</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b/>
          <w:bCs/>
          <w:sz w:val="24"/>
          <w:szCs w:val="24"/>
        </w:rPr>
        <w:t xml:space="preserve">Artículo 21.- </w:t>
      </w:r>
      <w:r w:rsidRPr="00707481">
        <w:rPr>
          <w:rFonts w:ascii="Arial" w:hAnsi="Arial" w:cs="Arial"/>
          <w:sz w:val="24"/>
          <w:szCs w:val="24"/>
        </w:rPr>
        <w:t xml:space="preserve">… </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sz w:val="24"/>
          <w:szCs w:val="24"/>
        </w:rPr>
        <w:t>I. a XI. ...</w:t>
      </w:r>
    </w:p>
    <w:p w:rsidR="00707481" w:rsidRPr="00707481" w:rsidRDefault="00707481" w:rsidP="00707481">
      <w:pPr>
        <w:spacing w:after="0" w:line="360" w:lineRule="auto"/>
        <w:contextualSpacing/>
        <w:jc w:val="both"/>
        <w:rPr>
          <w:rFonts w:ascii="Arial" w:hAnsi="Arial" w:cs="Arial"/>
          <w:sz w:val="24"/>
          <w:szCs w:val="24"/>
        </w:rPr>
      </w:pPr>
    </w:p>
    <w:p w:rsidR="00707481" w:rsidRPr="00707481" w:rsidRDefault="00707481" w:rsidP="00707481">
      <w:pPr>
        <w:numPr>
          <w:ilvl w:val="0"/>
          <w:numId w:val="32"/>
        </w:numPr>
        <w:spacing w:after="0" w:line="360" w:lineRule="auto"/>
        <w:ind w:left="567" w:hanging="567"/>
        <w:contextualSpacing/>
        <w:jc w:val="both"/>
        <w:rPr>
          <w:rFonts w:ascii="Arial" w:hAnsi="Arial" w:cs="Arial"/>
          <w:sz w:val="24"/>
          <w:szCs w:val="24"/>
        </w:rPr>
      </w:pPr>
      <w:r w:rsidRPr="00707481">
        <w:rPr>
          <w:rFonts w:ascii="Arial" w:hAnsi="Arial" w:cs="Arial"/>
          <w:sz w:val="24"/>
          <w:szCs w:val="24"/>
        </w:rPr>
        <w:t>A acceder a la atención obstétrica de emergencia básica que incluya los procedimientos establecidos en los protocolos para la atención de las emergencias obstétricas, con énfasis en las hemorragias obstétricas, cualquiera que sea su origen.</w:t>
      </w:r>
    </w:p>
    <w:p w:rsidR="00707481" w:rsidRPr="00707481" w:rsidRDefault="00707481" w:rsidP="00707481">
      <w:pPr>
        <w:spacing w:after="0" w:line="360" w:lineRule="auto"/>
        <w:ind w:left="567"/>
        <w:contextualSpacing/>
        <w:jc w:val="both"/>
        <w:rPr>
          <w:rFonts w:ascii="Arial" w:hAnsi="Arial" w:cs="Arial"/>
          <w:sz w:val="24"/>
          <w:szCs w:val="24"/>
        </w:rPr>
      </w:pPr>
    </w:p>
    <w:p w:rsidR="00707481" w:rsidRPr="00707481" w:rsidRDefault="00707481" w:rsidP="00707481">
      <w:pPr>
        <w:spacing w:after="0" w:line="360" w:lineRule="auto"/>
        <w:ind w:left="567"/>
        <w:contextualSpacing/>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b/>
          <w:bCs/>
          <w:sz w:val="24"/>
          <w:szCs w:val="24"/>
        </w:rPr>
        <w:t>Artículo 24 bis.-</w:t>
      </w:r>
      <w:r w:rsidRPr="00707481">
        <w:rPr>
          <w:rFonts w:ascii="Arial" w:hAnsi="Arial" w:cs="Arial"/>
          <w:sz w:val="24"/>
          <w:szCs w:val="24"/>
        </w:rPr>
        <w:t xml:space="preserve"> La Secretaria de Salud está obligada a coordinar las acciones con el fin de garantizar que las mujeres reciban atención durante el puerperio con calidad y enfoque de derechos humanos, igualdad e interculturalidad, desde el nacimiento de la niña o niño, hasta los cuarenta y dos días posteriores al parto, a través de: </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numPr>
          <w:ilvl w:val="0"/>
          <w:numId w:val="29"/>
        </w:numPr>
        <w:tabs>
          <w:tab w:val="left" w:pos="0"/>
        </w:tabs>
        <w:spacing w:after="0" w:line="360" w:lineRule="auto"/>
        <w:ind w:left="567" w:hanging="567"/>
        <w:contextualSpacing/>
        <w:jc w:val="both"/>
        <w:rPr>
          <w:rFonts w:ascii="Arial" w:hAnsi="Arial" w:cs="Arial"/>
          <w:sz w:val="24"/>
          <w:szCs w:val="24"/>
        </w:rPr>
      </w:pPr>
      <w:r w:rsidRPr="00707481">
        <w:rPr>
          <w:rFonts w:ascii="Arial" w:hAnsi="Arial" w:cs="Arial"/>
          <w:sz w:val="24"/>
          <w:szCs w:val="24"/>
        </w:rPr>
        <w:t>Vigilancia inmediata y control del puerperio;</w:t>
      </w:r>
    </w:p>
    <w:p w:rsidR="00707481" w:rsidRPr="00707481" w:rsidRDefault="00707481" w:rsidP="00707481">
      <w:pPr>
        <w:tabs>
          <w:tab w:val="left" w:pos="0"/>
        </w:tabs>
        <w:spacing w:after="0" w:line="360" w:lineRule="auto"/>
        <w:ind w:left="567" w:hanging="567"/>
        <w:contextualSpacing/>
        <w:jc w:val="both"/>
        <w:rPr>
          <w:rFonts w:ascii="Arial" w:hAnsi="Arial" w:cs="Arial"/>
          <w:sz w:val="24"/>
          <w:szCs w:val="24"/>
        </w:rPr>
      </w:pPr>
    </w:p>
    <w:p w:rsidR="00707481" w:rsidRPr="00707481" w:rsidRDefault="00707481" w:rsidP="00707481">
      <w:pPr>
        <w:numPr>
          <w:ilvl w:val="0"/>
          <w:numId w:val="29"/>
        </w:numPr>
        <w:tabs>
          <w:tab w:val="left" w:pos="0"/>
        </w:tabs>
        <w:spacing w:after="0" w:line="360" w:lineRule="auto"/>
        <w:ind w:left="567" w:hanging="567"/>
        <w:contextualSpacing/>
        <w:jc w:val="both"/>
        <w:rPr>
          <w:rFonts w:ascii="Arial" w:hAnsi="Arial" w:cs="Arial"/>
          <w:sz w:val="24"/>
          <w:szCs w:val="24"/>
        </w:rPr>
      </w:pPr>
      <w:r w:rsidRPr="00707481">
        <w:rPr>
          <w:rFonts w:ascii="Arial" w:hAnsi="Arial" w:cs="Arial"/>
          <w:sz w:val="24"/>
          <w:szCs w:val="24"/>
        </w:rPr>
        <w:t>Información, consejería y suministro de métodos de planificación familiar solicitados para el período del puerperio, con el objetivo de lograr el óptimo espaciamiento entre embarazos;</w:t>
      </w:r>
    </w:p>
    <w:p w:rsidR="00707481" w:rsidRPr="00707481" w:rsidRDefault="00707481" w:rsidP="00707481">
      <w:pPr>
        <w:tabs>
          <w:tab w:val="left" w:pos="0"/>
        </w:tabs>
        <w:spacing w:after="0" w:line="360" w:lineRule="auto"/>
        <w:ind w:left="567" w:hanging="567"/>
        <w:jc w:val="both"/>
        <w:rPr>
          <w:rFonts w:ascii="Arial" w:hAnsi="Arial" w:cs="Arial"/>
          <w:sz w:val="24"/>
          <w:szCs w:val="24"/>
        </w:rPr>
      </w:pPr>
    </w:p>
    <w:p w:rsidR="00707481" w:rsidRPr="00707481" w:rsidRDefault="00707481" w:rsidP="00707481">
      <w:pPr>
        <w:numPr>
          <w:ilvl w:val="0"/>
          <w:numId w:val="29"/>
        </w:numPr>
        <w:tabs>
          <w:tab w:val="left" w:pos="0"/>
        </w:tabs>
        <w:spacing w:after="0" w:line="360" w:lineRule="auto"/>
        <w:ind w:left="567" w:hanging="567"/>
        <w:contextualSpacing/>
        <w:jc w:val="both"/>
        <w:rPr>
          <w:rFonts w:ascii="Arial" w:hAnsi="Arial" w:cs="Arial"/>
          <w:sz w:val="24"/>
          <w:szCs w:val="24"/>
        </w:rPr>
      </w:pPr>
      <w:r w:rsidRPr="00707481">
        <w:rPr>
          <w:rFonts w:ascii="Arial" w:hAnsi="Arial" w:cs="Arial"/>
          <w:sz w:val="24"/>
          <w:szCs w:val="24"/>
        </w:rPr>
        <w:t>Información sobre la importancia de un régimen nutricional y suplementos alimenticios para la recuperación física y emocional;</w:t>
      </w:r>
    </w:p>
    <w:p w:rsidR="00707481" w:rsidRPr="00707481" w:rsidRDefault="00707481" w:rsidP="00707481">
      <w:pPr>
        <w:tabs>
          <w:tab w:val="left" w:pos="0"/>
        </w:tabs>
        <w:spacing w:after="0" w:line="360" w:lineRule="auto"/>
        <w:ind w:left="567" w:hanging="567"/>
        <w:jc w:val="both"/>
        <w:rPr>
          <w:rFonts w:ascii="Arial" w:hAnsi="Arial" w:cs="Arial"/>
          <w:sz w:val="24"/>
          <w:szCs w:val="24"/>
        </w:rPr>
      </w:pPr>
      <w:r w:rsidRPr="00707481">
        <w:rPr>
          <w:rFonts w:ascii="Arial" w:hAnsi="Arial" w:cs="Arial"/>
          <w:sz w:val="24"/>
          <w:szCs w:val="24"/>
        </w:rPr>
        <w:t xml:space="preserve"> </w:t>
      </w:r>
    </w:p>
    <w:p w:rsidR="00707481" w:rsidRPr="00707481" w:rsidRDefault="00707481" w:rsidP="00707481">
      <w:pPr>
        <w:numPr>
          <w:ilvl w:val="0"/>
          <w:numId w:val="29"/>
        </w:numPr>
        <w:tabs>
          <w:tab w:val="left" w:pos="0"/>
        </w:tabs>
        <w:spacing w:after="0" w:line="360" w:lineRule="auto"/>
        <w:ind w:left="567" w:hanging="567"/>
        <w:contextualSpacing/>
        <w:jc w:val="both"/>
        <w:rPr>
          <w:rFonts w:ascii="Arial" w:hAnsi="Arial" w:cs="Arial"/>
          <w:sz w:val="24"/>
          <w:szCs w:val="24"/>
        </w:rPr>
      </w:pPr>
      <w:r w:rsidRPr="00707481">
        <w:rPr>
          <w:rFonts w:ascii="Arial" w:hAnsi="Arial" w:cs="Arial"/>
          <w:sz w:val="24"/>
          <w:szCs w:val="24"/>
        </w:rPr>
        <w:t>Orientación, identificación y referencia en casos de problemas emocionales;</w:t>
      </w:r>
    </w:p>
    <w:p w:rsidR="00707481" w:rsidRPr="00707481" w:rsidRDefault="00707481" w:rsidP="00707481">
      <w:pPr>
        <w:tabs>
          <w:tab w:val="left" w:pos="0"/>
        </w:tabs>
        <w:spacing w:after="0" w:line="360" w:lineRule="auto"/>
        <w:ind w:left="567" w:hanging="567"/>
        <w:jc w:val="both"/>
        <w:rPr>
          <w:rFonts w:ascii="Arial" w:hAnsi="Arial" w:cs="Arial"/>
          <w:sz w:val="24"/>
          <w:szCs w:val="24"/>
        </w:rPr>
      </w:pPr>
      <w:r w:rsidRPr="00707481">
        <w:rPr>
          <w:rFonts w:ascii="Arial" w:hAnsi="Arial" w:cs="Arial"/>
          <w:sz w:val="24"/>
          <w:szCs w:val="24"/>
        </w:rPr>
        <w:t xml:space="preserve"> </w:t>
      </w:r>
    </w:p>
    <w:p w:rsidR="00707481" w:rsidRPr="00707481" w:rsidRDefault="00707481" w:rsidP="00707481">
      <w:pPr>
        <w:numPr>
          <w:ilvl w:val="0"/>
          <w:numId w:val="29"/>
        </w:numPr>
        <w:tabs>
          <w:tab w:val="left" w:pos="0"/>
        </w:tabs>
        <w:spacing w:after="0" w:line="360" w:lineRule="auto"/>
        <w:ind w:left="567" w:hanging="567"/>
        <w:contextualSpacing/>
        <w:jc w:val="both"/>
        <w:rPr>
          <w:rFonts w:ascii="Arial" w:hAnsi="Arial" w:cs="Arial"/>
          <w:sz w:val="24"/>
          <w:szCs w:val="24"/>
        </w:rPr>
      </w:pPr>
      <w:r w:rsidRPr="00707481">
        <w:rPr>
          <w:rFonts w:ascii="Arial" w:hAnsi="Arial" w:cs="Arial"/>
          <w:sz w:val="24"/>
          <w:szCs w:val="24"/>
        </w:rPr>
        <w:t xml:space="preserve">Permitir las visitas a la mujer puérpera y a la persona recién nacida, entre las primeras veinticuatro a cuarenta y ocho horas; </w:t>
      </w:r>
    </w:p>
    <w:p w:rsidR="00707481" w:rsidRPr="00707481" w:rsidRDefault="00707481" w:rsidP="00707481">
      <w:pPr>
        <w:tabs>
          <w:tab w:val="left" w:pos="0"/>
        </w:tabs>
        <w:spacing w:after="0" w:line="360" w:lineRule="auto"/>
        <w:ind w:left="567" w:hanging="567"/>
        <w:contextualSpacing/>
        <w:jc w:val="both"/>
        <w:rPr>
          <w:rFonts w:ascii="Arial" w:hAnsi="Arial" w:cs="Arial"/>
          <w:sz w:val="24"/>
          <w:szCs w:val="24"/>
        </w:rPr>
      </w:pPr>
    </w:p>
    <w:p w:rsidR="00707481" w:rsidRPr="00707481" w:rsidRDefault="00707481" w:rsidP="00707481">
      <w:pPr>
        <w:numPr>
          <w:ilvl w:val="0"/>
          <w:numId w:val="29"/>
        </w:numPr>
        <w:tabs>
          <w:tab w:val="left" w:pos="0"/>
        </w:tabs>
        <w:spacing w:after="0" w:line="360" w:lineRule="auto"/>
        <w:ind w:left="567" w:hanging="567"/>
        <w:contextualSpacing/>
        <w:jc w:val="both"/>
        <w:rPr>
          <w:rFonts w:ascii="Arial" w:hAnsi="Arial" w:cs="Arial"/>
          <w:sz w:val="24"/>
          <w:szCs w:val="24"/>
        </w:rPr>
      </w:pPr>
      <w:r w:rsidRPr="00707481">
        <w:rPr>
          <w:rFonts w:ascii="Arial" w:hAnsi="Arial" w:cs="Arial"/>
          <w:sz w:val="24"/>
          <w:szCs w:val="24"/>
        </w:rPr>
        <w:t>Recibir oportunamente los resultados del tamiz metabólico ampliado de la persona recién nacida para el diagnóstico oportuno y el tratamiento de alteraciones metabólicas de su hija o hijo; y</w:t>
      </w:r>
    </w:p>
    <w:p w:rsidR="00707481" w:rsidRPr="00707481" w:rsidRDefault="00707481" w:rsidP="00707481">
      <w:pPr>
        <w:spacing w:after="0" w:line="240" w:lineRule="auto"/>
        <w:ind w:left="708"/>
        <w:jc w:val="both"/>
        <w:rPr>
          <w:rFonts w:ascii="Arial" w:eastAsia="Times New Roman" w:hAnsi="Arial" w:cs="Arial"/>
          <w:sz w:val="24"/>
          <w:szCs w:val="24"/>
          <w:lang w:eastAsia="es-ES"/>
        </w:rPr>
      </w:pPr>
    </w:p>
    <w:p w:rsidR="00707481" w:rsidRPr="00707481" w:rsidRDefault="00707481" w:rsidP="00707481">
      <w:pPr>
        <w:numPr>
          <w:ilvl w:val="0"/>
          <w:numId w:val="29"/>
        </w:numPr>
        <w:tabs>
          <w:tab w:val="left" w:pos="0"/>
        </w:tabs>
        <w:spacing w:after="0" w:line="360" w:lineRule="auto"/>
        <w:ind w:left="567" w:hanging="567"/>
        <w:contextualSpacing/>
        <w:jc w:val="both"/>
        <w:rPr>
          <w:rFonts w:ascii="Arial" w:hAnsi="Arial" w:cs="Arial"/>
          <w:sz w:val="24"/>
          <w:szCs w:val="24"/>
        </w:rPr>
      </w:pPr>
      <w:r w:rsidRPr="00707481">
        <w:rPr>
          <w:rFonts w:ascii="Arial" w:hAnsi="Arial" w:cs="Arial"/>
          <w:sz w:val="24"/>
          <w:szCs w:val="24"/>
        </w:rPr>
        <w:t>Las demás acciones necesarias para una adecuada atención de las mujeres en el puerperio.</w:t>
      </w:r>
    </w:p>
    <w:p w:rsidR="00707481" w:rsidRPr="00707481" w:rsidRDefault="00707481" w:rsidP="00707481">
      <w:pPr>
        <w:spacing w:after="0" w:line="360" w:lineRule="auto"/>
        <w:ind w:left="720"/>
        <w:contextualSpacing/>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sz w:val="24"/>
          <w:szCs w:val="24"/>
        </w:rPr>
        <w:t>El personal de las instituciones de salud que brinda atención a las mujeres embarazadas y al recién nacido, deberá identificar complicaciones del embarazo, parto y puerperio, así como, proveer facilidades para la referencia y acompañamiento oportuno de la mujer embarazada a los establecimientos para la atención médica, en su caso.</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center"/>
        <w:rPr>
          <w:rFonts w:ascii="Arial" w:hAnsi="Arial" w:cs="Arial"/>
          <w:b/>
          <w:bCs/>
          <w:color w:val="0D0D0D"/>
          <w:sz w:val="24"/>
          <w:szCs w:val="24"/>
        </w:rPr>
      </w:pPr>
      <w:r w:rsidRPr="00707481">
        <w:rPr>
          <w:rFonts w:ascii="Arial" w:hAnsi="Arial" w:cs="Arial"/>
          <w:b/>
          <w:bCs/>
          <w:color w:val="0D0D0D"/>
          <w:sz w:val="24"/>
          <w:szCs w:val="24"/>
        </w:rPr>
        <w:t>CAPÍTULO VII</w:t>
      </w:r>
    </w:p>
    <w:p w:rsidR="00707481" w:rsidRPr="00707481" w:rsidRDefault="00707481" w:rsidP="00707481">
      <w:pPr>
        <w:spacing w:after="0" w:line="360" w:lineRule="auto"/>
        <w:jc w:val="center"/>
        <w:rPr>
          <w:rFonts w:ascii="Arial" w:hAnsi="Arial" w:cs="Arial"/>
          <w:b/>
          <w:bCs/>
          <w:color w:val="0D0D0D"/>
          <w:sz w:val="24"/>
          <w:szCs w:val="24"/>
        </w:rPr>
      </w:pPr>
      <w:r w:rsidRPr="00707481">
        <w:rPr>
          <w:rFonts w:ascii="Arial" w:hAnsi="Arial" w:cs="Arial"/>
          <w:b/>
          <w:bCs/>
          <w:color w:val="0D0D0D"/>
          <w:sz w:val="24"/>
          <w:szCs w:val="24"/>
        </w:rPr>
        <w:t>DE LA RESPONSABILIDAD DE LAS PERSONAS AL</w:t>
      </w:r>
    </w:p>
    <w:p w:rsidR="00707481" w:rsidRPr="00707481" w:rsidRDefault="00707481" w:rsidP="00707481">
      <w:pPr>
        <w:spacing w:after="0" w:line="360" w:lineRule="auto"/>
        <w:jc w:val="center"/>
        <w:rPr>
          <w:rFonts w:ascii="Arial" w:hAnsi="Arial" w:cs="Arial"/>
          <w:b/>
          <w:bCs/>
          <w:strike/>
          <w:color w:val="0D0D0D"/>
          <w:sz w:val="24"/>
          <w:szCs w:val="24"/>
        </w:rPr>
      </w:pPr>
      <w:r w:rsidRPr="00707481">
        <w:rPr>
          <w:rFonts w:ascii="Arial" w:hAnsi="Arial" w:cs="Arial"/>
          <w:b/>
          <w:bCs/>
          <w:color w:val="0D0D0D"/>
          <w:sz w:val="24"/>
          <w:szCs w:val="24"/>
        </w:rPr>
        <w:t>SERVICIO PÚBLICO</w:t>
      </w:r>
    </w:p>
    <w:p w:rsidR="00707481" w:rsidRPr="00707481" w:rsidRDefault="00707481" w:rsidP="00707481">
      <w:pPr>
        <w:spacing w:after="0" w:line="360" w:lineRule="auto"/>
        <w:jc w:val="both"/>
        <w:rPr>
          <w:rFonts w:ascii="Arial" w:hAnsi="Arial" w:cs="Arial"/>
          <w:color w:val="0D0D0D"/>
          <w:sz w:val="24"/>
          <w:szCs w:val="24"/>
        </w:rPr>
      </w:pPr>
    </w:p>
    <w:p w:rsidR="00707481" w:rsidRPr="00707481" w:rsidRDefault="00707481" w:rsidP="00707481">
      <w:pPr>
        <w:spacing w:after="0" w:line="360" w:lineRule="auto"/>
        <w:jc w:val="both"/>
        <w:rPr>
          <w:rFonts w:ascii="Arial" w:hAnsi="Arial" w:cs="Arial"/>
          <w:color w:val="0D0D0D"/>
          <w:sz w:val="24"/>
          <w:szCs w:val="24"/>
        </w:rPr>
      </w:pPr>
    </w:p>
    <w:p w:rsidR="00707481" w:rsidRPr="00707481" w:rsidRDefault="00707481" w:rsidP="00707481">
      <w:pPr>
        <w:spacing w:after="0" w:line="360" w:lineRule="auto"/>
        <w:jc w:val="both"/>
        <w:rPr>
          <w:rFonts w:ascii="Arial" w:hAnsi="Arial" w:cs="Arial"/>
          <w:color w:val="0D0D0D"/>
          <w:sz w:val="24"/>
          <w:szCs w:val="24"/>
        </w:rPr>
      </w:pPr>
      <w:r w:rsidRPr="00707481">
        <w:rPr>
          <w:rFonts w:ascii="Arial" w:hAnsi="Arial" w:cs="Arial"/>
          <w:color w:val="0D0D0D"/>
          <w:sz w:val="24"/>
          <w:szCs w:val="24"/>
        </w:rPr>
        <w:t xml:space="preserve"> </w:t>
      </w:r>
      <w:r w:rsidRPr="00707481">
        <w:rPr>
          <w:rFonts w:ascii="Arial" w:hAnsi="Arial" w:cs="Arial"/>
          <w:b/>
          <w:color w:val="0D0D0D"/>
          <w:sz w:val="24"/>
          <w:szCs w:val="24"/>
        </w:rPr>
        <w:t>Artículo 35.</w:t>
      </w:r>
      <w:r w:rsidRPr="00707481">
        <w:rPr>
          <w:rFonts w:ascii="Arial" w:hAnsi="Arial" w:cs="Arial"/>
          <w:color w:val="0D0D0D"/>
          <w:sz w:val="24"/>
          <w:szCs w:val="24"/>
        </w:rPr>
        <w:t xml:space="preserve"> Las servidoras y los servidores públicos del Estado serán responsables por todo acto u omisión que viole, infrinja, incumpla o contraríe las disposiciones contenidas en este ordenamiento, y serán sancionados de conformidad con las disposiciones legales aplicables. </w:t>
      </w:r>
    </w:p>
    <w:p w:rsidR="00707481" w:rsidRPr="00707481" w:rsidRDefault="00707481" w:rsidP="00707481">
      <w:pPr>
        <w:spacing w:after="0" w:line="360" w:lineRule="auto"/>
        <w:jc w:val="both"/>
        <w:rPr>
          <w:rFonts w:ascii="Arial" w:hAnsi="Arial" w:cs="Arial"/>
          <w:color w:val="0D0D0D"/>
        </w:rPr>
      </w:pPr>
    </w:p>
    <w:p w:rsidR="00707481" w:rsidRPr="00707481" w:rsidRDefault="00707481" w:rsidP="00707481">
      <w:pPr>
        <w:spacing w:after="0" w:line="360" w:lineRule="auto"/>
        <w:jc w:val="both"/>
        <w:rPr>
          <w:rFonts w:ascii="Arial" w:hAnsi="Arial" w:cs="Arial"/>
          <w:color w:val="0D0D0D"/>
        </w:rPr>
      </w:pPr>
    </w:p>
    <w:p w:rsidR="00707481" w:rsidRPr="00707481" w:rsidRDefault="00707481" w:rsidP="00707481">
      <w:pPr>
        <w:spacing w:after="0" w:line="360" w:lineRule="auto"/>
        <w:jc w:val="both"/>
        <w:rPr>
          <w:rFonts w:ascii="Arial" w:hAnsi="Arial" w:cs="Arial"/>
          <w:color w:val="0D0D0D"/>
          <w:sz w:val="24"/>
          <w:szCs w:val="24"/>
        </w:rPr>
      </w:pPr>
      <w:r w:rsidRPr="00707481">
        <w:rPr>
          <w:rFonts w:ascii="Arial" w:hAnsi="Arial" w:cs="Arial"/>
          <w:b/>
          <w:bCs/>
          <w:color w:val="0D0D0D"/>
          <w:sz w:val="24"/>
          <w:szCs w:val="24"/>
        </w:rPr>
        <w:t>Artículo 36.</w:t>
      </w:r>
      <w:r w:rsidRPr="00707481">
        <w:rPr>
          <w:rFonts w:ascii="Arial" w:hAnsi="Arial" w:cs="Arial"/>
          <w:color w:val="0D0D0D"/>
          <w:sz w:val="24"/>
          <w:szCs w:val="24"/>
        </w:rPr>
        <w:t xml:space="preserve"> Todas las personas al servicio público en el Estado, desde el primer momento en que tengan contacto con la mujer</w:t>
      </w:r>
      <w:r w:rsidRPr="00707481">
        <w:rPr>
          <w:rFonts w:ascii="Arial" w:hAnsi="Arial" w:cs="Arial"/>
          <w:sz w:val="24"/>
          <w:szCs w:val="24"/>
        </w:rPr>
        <w:t xml:space="preserve"> </w:t>
      </w:r>
      <w:r w:rsidRPr="00707481">
        <w:rPr>
          <w:rFonts w:ascii="Arial" w:hAnsi="Arial" w:cs="Arial"/>
          <w:color w:val="0D0D0D"/>
          <w:sz w:val="24"/>
          <w:szCs w:val="24"/>
        </w:rPr>
        <w:t>embarazada, en el ejercicio de sus funciones y conforme al ámbito de su competencia, tendrán las obligaciones que se desprenden de la presente ley.</w:t>
      </w:r>
    </w:p>
    <w:p w:rsidR="00707481" w:rsidRPr="00707481" w:rsidRDefault="00707481" w:rsidP="00707481">
      <w:pPr>
        <w:spacing w:after="0" w:line="360" w:lineRule="auto"/>
        <w:jc w:val="both"/>
        <w:rPr>
          <w:rFonts w:ascii="Arial" w:hAnsi="Arial" w:cs="Arial"/>
          <w:sz w:val="24"/>
          <w:szCs w:val="24"/>
        </w:rPr>
      </w:pPr>
    </w:p>
    <w:p w:rsidR="00707481" w:rsidRPr="00707481" w:rsidRDefault="00707481" w:rsidP="00707481">
      <w:pPr>
        <w:spacing w:after="0" w:line="360" w:lineRule="auto"/>
        <w:jc w:val="both"/>
        <w:rPr>
          <w:rFonts w:ascii="Arial" w:hAnsi="Arial" w:cs="Arial"/>
          <w:sz w:val="24"/>
          <w:szCs w:val="24"/>
        </w:rPr>
      </w:pPr>
    </w:p>
    <w:p w:rsidR="00707481" w:rsidRPr="00D0587A" w:rsidRDefault="00707481" w:rsidP="00707481">
      <w:pPr>
        <w:spacing w:after="0" w:line="360" w:lineRule="auto"/>
        <w:jc w:val="center"/>
        <w:rPr>
          <w:rFonts w:ascii="Arial" w:hAnsi="Arial" w:cs="Arial"/>
          <w:b/>
          <w:sz w:val="24"/>
          <w:szCs w:val="24"/>
          <w:lang w:val="en-US"/>
        </w:rPr>
      </w:pPr>
      <w:r w:rsidRPr="00D0587A">
        <w:rPr>
          <w:rFonts w:ascii="Arial" w:hAnsi="Arial" w:cs="Arial"/>
          <w:b/>
          <w:sz w:val="24"/>
          <w:szCs w:val="24"/>
          <w:lang w:val="en-US"/>
        </w:rPr>
        <w:t>T R A N S I T O R I O S</w:t>
      </w:r>
    </w:p>
    <w:p w:rsidR="00707481" w:rsidRPr="00D0587A" w:rsidRDefault="00707481" w:rsidP="00707481">
      <w:pPr>
        <w:spacing w:after="0" w:line="360" w:lineRule="auto"/>
        <w:rPr>
          <w:rFonts w:ascii="Arial" w:hAnsi="Arial" w:cs="Arial"/>
          <w:b/>
          <w:sz w:val="24"/>
          <w:szCs w:val="24"/>
          <w:lang w:val="en-US"/>
        </w:rPr>
      </w:pPr>
    </w:p>
    <w:p w:rsidR="00707481" w:rsidRPr="00D0587A" w:rsidRDefault="00707481" w:rsidP="00707481">
      <w:pPr>
        <w:spacing w:after="0" w:line="360" w:lineRule="auto"/>
        <w:rPr>
          <w:rFonts w:ascii="Arial" w:hAnsi="Arial" w:cs="Arial"/>
          <w:b/>
          <w:sz w:val="24"/>
          <w:szCs w:val="24"/>
          <w:lang w:val="en-US"/>
        </w:rPr>
      </w:pPr>
    </w:p>
    <w:p w:rsidR="00707481" w:rsidRPr="00707481" w:rsidRDefault="00707481" w:rsidP="00707481">
      <w:pPr>
        <w:spacing w:after="0" w:line="360" w:lineRule="auto"/>
        <w:jc w:val="both"/>
        <w:rPr>
          <w:rFonts w:ascii="Arial" w:hAnsi="Arial" w:cs="Arial"/>
          <w:sz w:val="24"/>
          <w:szCs w:val="24"/>
        </w:rPr>
      </w:pPr>
      <w:r w:rsidRPr="00707481">
        <w:rPr>
          <w:rFonts w:ascii="Arial" w:hAnsi="Arial" w:cs="Arial"/>
          <w:b/>
          <w:sz w:val="24"/>
          <w:szCs w:val="24"/>
        </w:rPr>
        <w:t xml:space="preserve">ARTÍCULO </w:t>
      </w:r>
      <w:r w:rsidRPr="00707481">
        <w:rPr>
          <w:rFonts w:ascii="Arial" w:hAnsi="Arial" w:cs="Arial"/>
          <w:b/>
          <w:bCs/>
          <w:sz w:val="24"/>
          <w:szCs w:val="24"/>
        </w:rPr>
        <w:t>PRIMERO.</w:t>
      </w:r>
      <w:r w:rsidRPr="00707481">
        <w:rPr>
          <w:rFonts w:ascii="Arial" w:hAnsi="Arial" w:cs="Arial"/>
          <w:b/>
          <w:sz w:val="24"/>
          <w:szCs w:val="24"/>
        </w:rPr>
        <w:t xml:space="preserve"> </w:t>
      </w:r>
      <w:r w:rsidRPr="00707481">
        <w:rPr>
          <w:rFonts w:ascii="Arial" w:hAnsi="Arial" w:cs="Arial"/>
          <w:sz w:val="24"/>
          <w:szCs w:val="24"/>
        </w:rPr>
        <w:t>El presente Decreto entrará en vigor al día siguiente de su publicación en el Periódico Oficial del Gobierno del Estado.</w:t>
      </w:r>
    </w:p>
    <w:p w:rsidR="00707481" w:rsidRPr="00707481" w:rsidRDefault="00707481" w:rsidP="00707481">
      <w:pPr>
        <w:spacing w:after="0" w:line="360" w:lineRule="auto"/>
        <w:jc w:val="both"/>
        <w:rPr>
          <w:rFonts w:ascii="Arial" w:hAnsi="Arial" w:cs="Arial"/>
          <w:bCs/>
          <w:strike/>
          <w:sz w:val="24"/>
          <w:szCs w:val="24"/>
        </w:rPr>
      </w:pPr>
    </w:p>
    <w:p w:rsidR="00707481" w:rsidRPr="00707481" w:rsidRDefault="00707481" w:rsidP="00707481">
      <w:pPr>
        <w:spacing w:after="0" w:line="360" w:lineRule="auto"/>
        <w:jc w:val="both"/>
        <w:rPr>
          <w:rFonts w:ascii="Arial" w:hAnsi="Arial" w:cs="Arial"/>
          <w:bCs/>
          <w:sz w:val="24"/>
          <w:szCs w:val="24"/>
        </w:rPr>
      </w:pPr>
      <w:r w:rsidRPr="00707481">
        <w:rPr>
          <w:rFonts w:ascii="Arial" w:hAnsi="Arial" w:cs="Arial"/>
          <w:b/>
          <w:sz w:val="24"/>
          <w:szCs w:val="24"/>
        </w:rPr>
        <w:t xml:space="preserve">ARTÍCULO SEGUNDO. </w:t>
      </w:r>
      <w:r w:rsidRPr="00707481">
        <w:rPr>
          <w:rFonts w:ascii="Arial" w:hAnsi="Arial" w:cs="Arial"/>
          <w:bCs/>
          <w:sz w:val="24"/>
          <w:szCs w:val="24"/>
        </w:rPr>
        <w:t>La Secretaría de Salud del Estado contará con un plazo de seis meses a partir de la publicación del presente Decreto para crear la Red de Apoyo a Mujeres Embarazadas.</w:t>
      </w:r>
    </w:p>
    <w:p w:rsidR="00707481" w:rsidRPr="00707481" w:rsidRDefault="00707481" w:rsidP="00707481">
      <w:pPr>
        <w:spacing w:after="0" w:line="360" w:lineRule="auto"/>
        <w:jc w:val="both"/>
        <w:rPr>
          <w:rFonts w:ascii="Arial" w:hAnsi="Arial" w:cs="Arial"/>
          <w:bCs/>
          <w:strike/>
          <w:sz w:val="24"/>
          <w:szCs w:val="24"/>
        </w:rPr>
      </w:pPr>
    </w:p>
    <w:p w:rsidR="00707481" w:rsidRPr="00707481" w:rsidRDefault="00707481" w:rsidP="00707481">
      <w:pPr>
        <w:spacing w:after="0" w:line="360" w:lineRule="auto"/>
        <w:jc w:val="both"/>
        <w:rPr>
          <w:rFonts w:ascii="Arial" w:hAnsi="Arial" w:cs="Arial"/>
          <w:bCs/>
          <w:sz w:val="24"/>
          <w:szCs w:val="24"/>
        </w:rPr>
      </w:pPr>
      <w:r w:rsidRPr="00707481">
        <w:rPr>
          <w:rFonts w:ascii="Arial" w:hAnsi="Arial" w:cs="Arial"/>
          <w:b/>
          <w:sz w:val="24"/>
          <w:szCs w:val="24"/>
        </w:rPr>
        <w:t xml:space="preserve">ARTÍCULO </w:t>
      </w:r>
      <w:r w:rsidRPr="00707481">
        <w:rPr>
          <w:rFonts w:ascii="Arial" w:hAnsi="Arial" w:cs="Arial"/>
          <w:b/>
          <w:bCs/>
          <w:sz w:val="24"/>
          <w:szCs w:val="24"/>
        </w:rPr>
        <w:t>TERCERO.</w:t>
      </w:r>
      <w:r w:rsidRPr="00707481">
        <w:t xml:space="preserve"> </w:t>
      </w:r>
      <w:r w:rsidRPr="00707481">
        <w:rPr>
          <w:rFonts w:ascii="Arial" w:hAnsi="Arial" w:cs="Arial"/>
          <w:bCs/>
          <w:sz w:val="24"/>
          <w:szCs w:val="24"/>
        </w:rPr>
        <w:t xml:space="preserve">Cuando en otras disposiciones se haga referencia a la </w:t>
      </w:r>
      <w:r w:rsidRPr="00707481">
        <w:rPr>
          <w:rFonts w:ascii="Arial" w:hAnsi="Arial" w:cs="Arial"/>
          <w:sz w:val="24"/>
          <w:szCs w:val="24"/>
        </w:rPr>
        <w:t>Ley de Protección a la Maternidad en el Estado de Coahuila</w:t>
      </w:r>
      <w:r w:rsidRPr="00707481">
        <w:rPr>
          <w:rFonts w:ascii="Arial" w:hAnsi="Arial" w:cs="Arial"/>
          <w:bCs/>
          <w:sz w:val="24"/>
          <w:szCs w:val="24"/>
        </w:rPr>
        <w:t>, por ésta se entenderá, la Ley para la Protección de la Salud Reproductiva y Maternidad Saludable para el Estado de Coahuila de Zaragoza.</w:t>
      </w:r>
    </w:p>
    <w:p w:rsidR="00707481" w:rsidRPr="00707481" w:rsidRDefault="00707481" w:rsidP="00707481">
      <w:pPr>
        <w:widowControl w:val="0"/>
        <w:autoSpaceDE w:val="0"/>
        <w:autoSpaceDN w:val="0"/>
        <w:adjustRightInd w:val="0"/>
        <w:spacing w:after="0" w:line="360" w:lineRule="auto"/>
        <w:jc w:val="both"/>
        <w:rPr>
          <w:rFonts w:ascii="Arial" w:eastAsia="Times New Roman" w:hAnsi="Arial" w:cs="Arial"/>
          <w:sz w:val="24"/>
          <w:szCs w:val="24"/>
          <w:lang w:eastAsia="es-ES"/>
        </w:rPr>
      </w:pPr>
      <w:r w:rsidRPr="00707481">
        <w:rPr>
          <w:rFonts w:ascii="Arial" w:hAnsi="Arial" w:cs="Arial"/>
          <w:b/>
          <w:sz w:val="24"/>
          <w:szCs w:val="24"/>
        </w:rPr>
        <w:t xml:space="preserve">DADO. </w:t>
      </w:r>
      <w:r w:rsidRPr="00707481">
        <w:rPr>
          <w:rFonts w:ascii="Arial" w:hAnsi="Arial" w:cs="Arial"/>
          <w:sz w:val="24"/>
          <w:szCs w:val="24"/>
        </w:rPr>
        <w:t>En la Residencia Oficial del Poder Ejecutivo del Estado, en la ciudad de Saltillo, Coahuila de Zaragoza, a los veinticinco días del mes de noviembre del año dos mil diecinueve.</w:t>
      </w:r>
    </w:p>
    <w:p w:rsidR="00707481" w:rsidRPr="00707481" w:rsidRDefault="00707481" w:rsidP="00707481">
      <w:pPr>
        <w:spacing w:after="0" w:line="360" w:lineRule="auto"/>
        <w:rPr>
          <w:rFonts w:ascii="Arial" w:hAnsi="Arial" w:cs="Arial"/>
          <w:sz w:val="24"/>
          <w:szCs w:val="24"/>
        </w:rPr>
      </w:pPr>
    </w:p>
    <w:p w:rsidR="00707481" w:rsidRPr="00707481" w:rsidRDefault="00707481" w:rsidP="00707481">
      <w:pPr>
        <w:spacing w:after="0" w:line="360" w:lineRule="auto"/>
        <w:jc w:val="center"/>
        <w:rPr>
          <w:rFonts w:ascii="Arial" w:hAnsi="Arial" w:cs="Arial"/>
          <w:b/>
          <w:sz w:val="24"/>
          <w:szCs w:val="24"/>
        </w:rPr>
      </w:pPr>
      <w:r w:rsidRPr="00707481">
        <w:rPr>
          <w:rFonts w:ascii="Arial" w:hAnsi="Arial" w:cs="Arial"/>
          <w:b/>
          <w:sz w:val="24"/>
          <w:szCs w:val="24"/>
        </w:rPr>
        <w:t>“SUFRAGIO EFECTIVO, NO REELECCIÓN”</w:t>
      </w:r>
    </w:p>
    <w:p w:rsidR="00707481" w:rsidRPr="00707481" w:rsidRDefault="00707481" w:rsidP="00707481">
      <w:pPr>
        <w:spacing w:after="0" w:line="360" w:lineRule="auto"/>
        <w:jc w:val="center"/>
        <w:rPr>
          <w:rFonts w:ascii="Arial" w:hAnsi="Arial" w:cs="Arial"/>
          <w:b/>
          <w:sz w:val="24"/>
          <w:szCs w:val="24"/>
        </w:rPr>
      </w:pPr>
      <w:r w:rsidRPr="00707481">
        <w:rPr>
          <w:rFonts w:ascii="Arial" w:hAnsi="Arial" w:cs="Arial"/>
          <w:b/>
          <w:sz w:val="24"/>
          <w:szCs w:val="24"/>
        </w:rPr>
        <w:t>EL GOBERNADOR CONSTITUCIONAL DEL ESTADO</w:t>
      </w:r>
    </w:p>
    <w:p w:rsidR="00707481" w:rsidRPr="00707481" w:rsidRDefault="00707481" w:rsidP="00707481">
      <w:pPr>
        <w:spacing w:after="0" w:line="360" w:lineRule="auto"/>
        <w:jc w:val="center"/>
        <w:rPr>
          <w:rFonts w:ascii="Arial" w:hAnsi="Arial" w:cs="Arial"/>
          <w:b/>
          <w:sz w:val="24"/>
          <w:szCs w:val="24"/>
        </w:rPr>
      </w:pPr>
    </w:p>
    <w:p w:rsidR="00707481" w:rsidRPr="00707481" w:rsidRDefault="00707481" w:rsidP="00707481">
      <w:pPr>
        <w:spacing w:after="0" w:line="360" w:lineRule="auto"/>
        <w:jc w:val="center"/>
        <w:rPr>
          <w:rFonts w:ascii="Arial" w:hAnsi="Arial" w:cs="Arial"/>
          <w:b/>
          <w:sz w:val="24"/>
          <w:szCs w:val="24"/>
        </w:rPr>
      </w:pPr>
    </w:p>
    <w:p w:rsidR="00707481" w:rsidRPr="00707481" w:rsidRDefault="00707481" w:rsidP="00707481">
      <w:pPr>
        <w:spacing w:after="0" w:line="360" w:lineRule="auto"/>
        <w:jc w:val="center"/>
        <w:rPr>
          <w:rFonts w:ascii="Arial" w:hAnsi="Arial" w:cs="Arial"/>
          <w:b/>
          <w:sz w:val="24"/>
          <w:szCs w:val="24"/>
        </w:rPr>
      </w:pPr>
    </w:p>
    <w:p w:rsidR="00707481" w:rsidRPr="00707481" w:rsidRDefault="00707481" w:rsidP="00707481">
      <w:pPr>
        <w:spacing w:after="0" w:line="360" w:lineRule="auto"/>
        <w:jc w:val="center"/>
        <w:rPr>
          <w:rFonts w:ascii="Arial" w:hAnsi="Arial" w:cs="Arial"/>
          <w:b/>
          <w:sz w:val="24"/>
          <w:szCs w:val="24"/>
        </w:rPr>
      </w:pPr>
    </w:p>
    <w:p w:rsidR="00707481" w:rsidRPr="00707481" w:rsidRDefault="00707481" w:rsidP="00707481">
      <w:pPr>
        <w:spacing w:after="0" w:line="360" w:lineRule="auto"/>
        <w:jc w:val="center"/>
        <w:rPr>
          <w:rFonts w:ascii="Arial" w:hAnsi="Arial" w:cs="Arial"/>
          <w:b/>
          <w:sz w:val="24"/>
          <w:szCs w:val="24"/>
        </w:rPr>
      </w:pPr>
      <w:r w:rsidRPr="00707481">
        <w:rPr>
          <w:rFonts w:ascii="Arial" w:hAnsi="Arial" w:cs="Arial"/>
          <w:b/>
          <w:sz w:val="24"/>
          <w:szCs w:val="24"/>
        </w:rPr>
        <w:t>ING. MIGUEL ÁNGEL RIQUELME SOLÍS</w:t>
      </w:r>
    </w:p>
    <w:p w:rsidR="00707481" w:rsidRPr="00707481" w:rsidRDefault="00707481" w:rsidP="00707481">
      <w:pPr>
        <w:spacing w:after="0" w:line="360" w:lineRule="auto"/>
        <w:jc w:val="center"/>
        <w:rPr>
          <w:rFonts w:ascii="Arial" w:hAnsi="Arial" w:cs="Arial"/>
          <w:b/>
          <w:sz w:val="24"/>
          <w:szCs w:val="24"/>
        </w:rPr>
      </w:pPr>
    </w:p>
    <w:p w:rsidR="00707481" w:rsidRPr="00707481" w:rsidRDefault="00707481" w:rsidP="00707481">
      <w:pPr>
        <w:spacing w:after="0" w:line="360" w:lineRule="auto"/>
        <w:jc w:val="center"/>
        <w:rPr>
          <w:rFonts w:ascii="Arial" w:hAnsi="Arial" w:cs="Arial"/>
          <w:b/>
          <w:sz w:val="24"/>
          <w:szCs w:val="24"/>
        </w:rPr>
      </w:pPr>
    </w:p>
    <w:tbl>
      <w:tblPr>
        <w:tblpPr w:leftFromText="141" w:rightFromText="141" w:vertAnchor="text" w:horzAnchor="margin" w:tblpXSpec="right"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8"/>
      </w:tblGrid>
      <w:tr w:rsidR="00707481" w:rsidRPr="00707481" w:rsidTr="00053AAF">
        <w:tc>
          <w:tcPr>
            <w:tcW w:w="8978" w:type="dxa"/>
            <w:tcBorders>
              <w:top w:val="nil"/>
              <w:left w:val="nil"/>
              <w:bottom w:val="nil"/>
              <w:right w:val="nil"/>
            </w:tcBorders>
          </w:tcPr>
          <w:p w:rsidR="00707481" w:rsidRPr="00707481" w:rsidRDefault="00707481" w:rsidP="00707481">
            <w:pPr>
              <w:spacing w:after="0" w:line="360" w:lineRule="auto"/>
              <w:jc w:val="center"/>
              <w:rPr>
                <w:rFonts w:ascii="Arial" w:eastAsiaTheme="minorHAnsi" w:hAnsi="Arial" w:cs="Arial"/>
                <w:b/>
                <w:sz w:val="24"/>
                <w:szCs w:val="24"/>
                <w:lang w:eastAsia="es-MX"/>
              </w:rPr>
            </w:pPr>
          </w:p>
          <w:p w:rsidR="00707481" w:rsidRPr="00707481" w:rsidRDefault="00707481" w:rsidP="00707481">
            <w:pPr>
              <w:spacing w:after="0" w:line="360" w:lineRule="auto"/>
              <w:jc w:val="center"/>
              <w:rPr>
                <w:rFonts w:ascii="Arial" w:eastAsiaTheme="minorHAnsi" w:hAnsi="Arial" w:cs="Arial"/>
                <w:b/>
                <w:sz w:val="24"/>
                <w:szCs w:val="24"/>
                <w:lang w:eastAsia="es-MX"/>
              </w:rPr>
            </w:pPr>
          </w:p>
          <w:p w:rsidR="00707481" w:rsidRPr="00707481" w:rsidRDefault="00707481" w:rsidP="00707481">
            <w:pPr>
              <w:spacing w:after="0" w:line="360" w:lineRule="auto"/>
              <w:jc w:val="center"/>
              <w:rPr>
                <w:rFonts w:ascii="Arial" w:eastAsiaTheme="minorHAnsi" w:hAnsi="Arial" w:cs="Arial"/>
                <w:b/>
                <w:sz w:val="24"/>
                <w:szCs w:val="24"/>
                <w:lang w:eastAsia="es-MX"/>
              </w:rPr>
            </w:pPr>
          </w:p>
          <w:p w:rsidR="00707481" w:rsidRPr="00707481" w:rsidRDefault="00707481" w:rsidP="00707481">
            <w:pPr>
              <w:spacing w:after="0" w:line="360" w:lineRule="auto"/>
              <w:jc w:val="center"/>
              <w:rPr>
                <w:rFonts w:ascii="Arial" w:eastAsiaTheme="minorHAnsi" w:hAnsi="Arial" w:cs="Arial"/>
                <w:b/>
                <w:sz w:val="24"/>
                <w:szCs w:val="24"/>
                <w:lang w:eastAsia="es-MX"/>
              </w:rPr>
            </w:pPr>
            <w:r w:rsidRPr="00707481">
              <w:rPr>
                <w:rFonts w:ascii="Arial" w:eastAsiaTheme="minorHAnsi" w:hAnsi="Arial" w:cs="Arial"/>
                <w:b/>
                <w:sz w:val="24"/>
                <w:szCs w:val="24"/>
                <w:lang w:eastAsia="es-MX"/>
              </w:rPr>
              <w:t>EL SECRETARIO DE GOBIERNO</w:t>
            </w:r>
          </w:p>
          <w:p w:rsidR="00707481" w:rsidRPr="00707481" w:rsidRDefault="00707481" w:rsidP="00707481">
            <w:pPr>
              <w:spacing w:after="0" w:line="360" w:lineRule="auto"/>
              <w:jc w:val="center"/>
              <w:rPr>
                <w:rFonts w:ascii="Arial" w:eastAsiaTheme="minorHAnsi" w:hAnsi="Arial" w:cs="Arial"/>
                <w:b/>
                <w:sz w:val="24"/>
                <w:szCs w:val="24"/>
                <w:lang w:eastAsia="es-MX"/>
              </w:rPr>
            </w:pPr>
          </w:p>
          <w:p w:rsidR="00707481" w:rsidRPr="00707481" w:rsidRDefault="00707481" w:rsidP="00707481">
            <w:pPr>
              <w:spacing w:after="0" w:line="360" w:lineRule="auto"/>
              <w:jc w:val="center"/>
              <w:rPr>
                <w:rFonts w:ascii="Arial" w:eastAsiaTheme="minorHAnsi" w:hAnsi="Arial" w:cs="Arial"/>
                <w:b/>
                <w:sz w:val="24"/>
                <w:szCs w:val="24"/>
                <w:lang w:eastAsia="es-MX"/>
              </w:rPr>
            </w:pPr>
          </w:p>
          <w:p w:rsidR="00707481" w:rsidRPr="00707481" w:rsidRDefault="00707481" w:rsidP="00707481">
            <w:pPr>
              <w:spacing w:after="0" w:line="360" w:lineRule="auto"/>
              <w:rPr>
                <w:rFonts w:ascii="Arial" w:eastAsiaTheme="minorHAnsi" w:hAnsi="Arial" w:cs="Arial"/>
                <w:b/>
                <w:sz w:val="24"/>
                <w:szCs w:val="24"/>
                <w:lang w:eastAsia="es-MX"/>
              </w:rPr>
            </w:pPr>
          </w:p>
          <w:p w:rsidR="00707481" w:rsidRPr="00707481" w:rsidRDefault="00707481" w:rsidP="00707481">
            <w:pPr>
              <w:spacing w:after="0" w:line="360" w:lineRule="auto"/>
              <w:rPr>
                <w:rFonts w:ascii="Arial" w:eastAsiaTheme="minorHAnsi" w:hAnsi="Arial" w:cs="Arial"/>
                <w:b/>
                <w:sz w:val="24"/>
                <w:szCs w:val="24"/>
                <w:lang w:eastAsia="es-MX"/>
              </w:rPr>
            </w:pPr>
          </w:p>
          <w:p w:rsidR="00707481" w:rsidRPr="00707481" w:rsidRDefault="00707481" w:rsidP="00707481">
            <w:pPr>
              <w:spacing w:after="0" w:line="360" w:lineRule="auto"/>
              <w:jc w:val="center"/>
              <w:rPr>
                <w:rFonts w:ascii="Arial" w:eastAsia="Times New Roman" w:hAnsi="Arial" w:cs="Arial"/>
                <w:sz w:val="24"/>
                <w:szCs w:val="24"/>
              </w:rPr>
            </w:pPr>
            <w:r w:rsidRPr="00707481">
              <w:rPr>
                <w:rFonts w:ascii="Arial" w:eastAsiaTheme="minorHAnsi" w:hAnsi="Arial" w:cs="Arial"/>
                <w:b/>
                <w:sz w:val="24"/>
                <w:szCs w:val="24"/>
                <w:lang w:eastAsia="es-MX"/>
              </w:rPr>
              <w:t>ING. JOSÉ MARÍA FRAUSTRO SILLER</w:t>
            </w:r>
          </w:p>
        </w:tc>
      </w:tr>
      <w:bookmarkEnd w:id="1"/>
    </w:tbl>
    <w:p w:rsidR="00707481" w:rsidRPr="00707481" w:rsidRDefault="00707481" w:rsidP="00707481">
      <w:pPr>
        <w:spacing w:after="0" w:line="360" w:lineRule="auto"/>
        <w:rPr>
          <w:rFonts w:ascii="Arial" w:eastAsia="Times New Roman" w:hAnsi="Arial" w:cs="Arial"/>
          <w:sz w:val="24"/>
          <w:szCs w:val="24"/>
          <w:lang w:eastAsia="es-ES"/>
        </w:rPr>
      </w:pPr>
    </w:p>
    <w:tbl>
      <w:tblPr>
        <w:tblStyle w:val="Tablaconcuadrcula"/>
        <w:tblW w:w="0" w:type="auto"/>
        <w:tblLook w:val="04A0" w:firstRow="1" w:lastRow="0" w:firstColumn="1" w:lastColumn="0" w:noHBand="0" w:noVBand="1"/>
      </w:tblPr>
      <w:tblGrid>
        <w:gridCol w:w="4417"/>
        <w:gridCol w:w="4421"/>
      </w:tblGrid>
      <w:tr w:rsidR="00707481" w:rsidRPr="00707481" w:rsidTr="00053AAF">
        <w:tc>
          <w:tcPr>
            <w:tcW w:w="4489" w:type="dxa"/>
            <w:tcBorders>
              <w:top w:val="nil"/>
              <w:left w:val="nil"/>
              <w:bottom w:val="nil"/>
              <w:right w:val="nil"/>
            </w:tcBorders>
          </w:tcPr>
          <w:p w:rsidR="00707481" w:rsidRPr="00707481" w:rsidRDefault="00707481" w:rsidP="00707481">
            <w:pPr>
              <w:spacing w:after="0" w:line="360" w:lineRule="auto"/>
              <w:rPr>
                <w:rFonts w:ascii="Arial" w:eastAsia="Times New Roman" w:hAnsi="Arial" w:cs="Arial"/>
                <w:sz w:val="24"/>
                <w:szCs w:val="24"/>
              </w:rPr>
            </w:pPr>
          </w:p>
          <w:p w:rsidR="00707481" w:rsidRPr="00707481" w:rsidRDefault="00707481" w:rsidP="00707481">
            <w:pPr>
              <w:spacing w:after="0" w:line="360" w:lineRule="auto"/>
              <w:jc w:val="center"/>
              <w:rPr>
                <w:rFonts w:ascii="Arial" w:eastAsia="Times New Roman" w:hAnsi="Arial" w:cs="Arial"/>
                <w:b/>
                <w:sz w:val="24"/>
                <w:szCs w:val="24"/>
              </w:rPr>
            </w:pPr>
          </w:p>
          <w:p w:rsidR="00707481" w:rsidRPr="00707481" w:rsidRDefault="00707481" w:rsidP="00707481">
            <w:pPr>
              <w:spacing w:after="0" w:line="360" w:lineRule="auto"/>
              <w:jc w:val="center"/>
              <w:rPr>
                <w:rFonts w:ascii="Arial" w:eastAsia="Times New Roman" w:hAnsi="Arial" w:cs="Arial"/>
                <w:sz w:val="24"/>
                <w:szCs w:val="24"/>
              </w:rPr>
            </w:pPr>
          </w:p>
          <w:p w:rsidR="00707481" w:rsidRPr="00707481" w:rsidRDefault="00707481" w:rsidP="00707481">
            <w:pPr>
              <w:spacing w:after="0" w:line="360" w:lineRule="auto"/>
              <w:jc w:val="center"/>
              <w:rPr>
                <w:rFonts w:ascii="Arial" w:eastAsia="Times New Roman" w:hAnsi="Arial" w:cs="Arial"/>
                <w:sz w:val="24"/>
                <w:szCs w:val="24"/>
              </w:rPr>
            </w:pPr>
          </w:p>
          <w:p w:rsidR="00707481" w:rsidRPr="00707481" w:rsidRDefault="00707481" w:rsidP="00707481">
            <w:pPr>
              <w:spacing w:after="0" w:line="360" w:lineRule="auto"/>
              <w:jc w:val="center"/>
              <w:rPr>
                <w:rFonts w:ascii="Arial" w:eastAsia="Times New Roman" w:hAnsi="Arial" w:cs="Arial"/>
                <w:sz w:val="24"/>
                <w:szCs w:val="24"/>
              </w:rPr>
            </w:pPr>
          </w:p>
          <w:p w:rsidR="00707481" w:rsidRPr="00707481" w:rsidRDefault="00707481" w:rsidP="00707481">
            <w:pPr>
              <w:spacing w:after="0" w:line="360" w:lineRule="auto"/>
              <w:jc w:val="center"/>
              <w:rPr>
                <w:rFonts w:ascii="Arial" w:eastAsia="Times New Roman" w:hAnsi="Arial" w:cs="Arial"/>
                <w:sz w:val="24"/>
                <w:szCs w:val="24"/>
              </w:rPr>
            </w:pPr>
          </w:p>
          <w:p w:rsidR="00707481" w:rsidRPr="00707481" w:rsidRDefault="00707481" w:rsidP="00707481">
            <w:pPr>
              <w:spacing w:after="0" w:line="360" w:lineRule="auto"/>
              <w:jc w:val="center"/>
              <w:rPr>
                <w:rFonts w:ascii="Arial" w:eastAsia="Times New Roman" w:hAnsi="Arial" w:cs="Arial"/>
                <w:b/>
                <w:sz w:val="24"/>
                <w:szCs w:val="24"/>
              </w:rPr>
            </w:pPr>
            <w:r w:rsidRPr="00707481">
              <w:rPr>
                <w:rFonts w:ascii="Arial" w:hAnsi="Arial" w:cs="Arial"/>
                <w:b/>
                <w:snapToGrid w:val="0"/>
                <w:sz w:val="24"/>
                <w:szCs w:val="24"/>
              </w:rPr>
              <w:t>DIP. BLANCA EPPEN CANALES</w:t>
            </w:r>
          </w:p>
        </w:tc>
        <w:tc>
          <w:tcPr>
            <w:tcW w:w="4489" w:type="dxa"/>
            <w:tcBorders>
              <w:top w:val="nil"/>
              <w:left w:val="nil"/>
              <w:bottom w:val="nil"/>
              <w:right w:val="nil"/>
            </w:tcBorders>
          </w:tcPr>
          <w:p w:rsidR="00707481" w:rsidRPr="00707481" w:rsidRDefault="00707481" w:rsidP="00707481">
            <w:pPr>
              <w:spacing w:after="0" w:line="360" w:lineRule="auto"/>
              <w:jc w:val="center"/>
              <w:rPr>
                <w:rFonts w:ascii="Arial" w:eastAsia="Times New Roman" w:hAnsi="Arial" w:cs="Arial"/>
                <w:b/>
                <w:sz w:val="24"/>
                <w:szCs w:val="24"/>
              </w:rPr>
            </w:pPr>
          </w:p>
          <w:p w:rsidR="00707481" w:rsidRPr="00707481" w:rsidRDefault="00707481" w:rsidP="00707481">
            <w:pPr>
              <w:tabs>
                <w:tab w:val="left" w:pos="2133"/>
              </w:tabs>
              <w:spacing w:after="0" w:line="360" w:lineRule="auto"/>
              <w:rPr>
                <w:rFonts w:ascii="Arial" w:eastAsia="Times New Roman" w:hAnsi="Arial" w:cs="Arial"/>
                <w:sz w:val="24"/>
                <w:szCs w:val="24"/>
                <w:lang w:eastAsia="es-ES"/>
              </w:rPr>
            </w:pPr>
          </w:p>
          <w:p w:rsidR="00707481" w:rsidRPr="00707481" w:rsidRDefault="00707481" w:rsidP="00707481">
            <w:pPr>
              <w:tabs>
                <w:tab w:val="left" w:pos="2133"/>
              </w:tabs>
              <w:spacing w:after="0" w:line="360" w:lineRule="auto"/>
              <w:rPr>
                <w:rFonts w:ascii="Arial" w:eastAsia="Times New Roman" w:hAnsi="Arial" w:cs="Arial"/>
                <w:sz w:val="24"/>
                <w:szCs w:val="24"/>
                <w:lang w:eastAsia="es-ES"/>
              </w:rPr>
            </w:pPr>
          </w:p>
          <w:p w:rsidR="00707481" w:rsidRPr="00707481" w:rsidRDefault="00707481" w:rsidP="00707481">
            <w:pPr>
              <w:tabs>
                <w:tab w:val="left" w:pos="2133"/>
              </w:tabs>
              <w:spacing w:after="0" w:line="360" w:lineRule="auto"/>
              <w:rPr>
                <w:rFonts w:ascii="Arial" w:eastAsia="Times New Roman" w:hAnsi="Arial" w:cs="Arial"/>
                <w:sz w:val="24"/>
                <w:szCs w:val="24"/>
                <w:lang w:eastAsia="es-ES"/>
              </w:rPr>
            </w:pPr>
          </w:p>
          <w:p w:rsidR="00707481" w:rsidRPr="00707481" w:rsidRDefault="00707481" w:rsidP="00707481">
            <w:pPr>
              <w:tabs>
                <w:tab w:val="left" w:pos="2133"/>
              </w:tabs>
              <w:spacing w:after="0" w:line="360" w:lineRule="auto"/>
              <w:rPr>
                <w:rFonts w:ascii="Arial" w:eastAsia="Times New Roman" w:hAnsi="Arial" w:cs="Arial"/>
                <w:sz w:val="24"/>
                <w:szCs w:val="24"/>
                <w:lang w:eastAsia="es-ES"/>
              </w:rPr>
            </w:pPr>
          </w:p>
          <w:p w:rsidR="00707481" w:rsidRPr="00707481" w:rsidRDefault="00707481" w:rsidP="00707481">
            <w:pPr>
              <w:tabs>
                <w:tab w:val="left" w:pos="2133"/>
              </w:tabs>
              <w:spacing w:after="0" w:line="360" w:lineRule="auto"/>
              <w:rPr>
                <w:rFonts w:ascii="Arial" w:eastAsia="Times New Roman" w:hAnsi="Arial" w:cs="Arial"/>
                <w:sz w:val="24"/>
                <w:szCs w:val="24"/>
                <w:lang w:eastAsia="es-ES"/>
              </w:rPr>
            </w:pPr>
          </w:p>
          <w:p w:rsidR="00707481" w:rsidRPr="00707481" w:rsidRDefault="00707481" w:rsidP="00707481">
            <w:pPr>
              <w:tabs>
                <w:tab w:val="left" w:pos="2133"/>
              </w:tabs>
              <w:spacing w:after="0" w:line="360" w:lineRule="auto"/>
              <w:jc w:val="center"/>
              <w:rPr>
                <w:rFonts w:ascii="Arial" w:eastAsia="Times New Roman" w:hAnsi="Arial" w:cs="Arial"/>
                <w:sz w:val="24"/>
                <w:szCs w:val="24"/>
                <w:lang w:eastAsia="es-ES"/>
              </w:rPr>
            </w:pPr>
            <w:r w:rsidRPr="00707481">
              <w:rPr>
                <w:rFonts w:ascii="Arial" w:hAnsi="Arial" w:cs="Arial"/>
                <w:b/>
                <w:color w:val="000000"/>
                <w:sz w:val="24"/>
                <w:szCs w:val="24"/>
              </w:rPr>
              <w:t>DIP. DIANA PATRICIA GONZÁLEZ SOTO</w:t>
            </w:r>
          </w:p>
          <w:p w:rsidR="00707481" w:rsidRPr="00707481" w:rsidRDefault="00707481" w:rsidP="00707481">
            <w:pPr>
              <w:spacing w:after="0" w:line="360" w:lineRule="auto"/>
              <w:jc w:val="center"/>
              <w:rPr>
                <w:rFonts w:ascii="Arial" w:eastAsia="Times New Roman" w:hAnsi="Arial" w:cs="Arial"/>
                <w:b/>
                <w:sz w:val="24"/>
                <w:szCs w:val="24"/>
              </w:rPr>
            </w:pPr>
          </w:p>
        </w:tc>
      </w:tr>
      <w:tr w:rsidR="00707481" w:rsidRPr="00707481" w:rsidTr="00053AAF">
        <w:tc>
          <w:tcPr>
            <w:tcW w:w="8978" w:type="dxa"/>
            <w:gridSpan w:val="2"/>
            <w:tcBorders>
              <w:top w:val="nil"/>
              <w:left w:val="nil"/>
              <w:bottom w:val="nil"/>
              <w:right w:val="nil"/>
            </w:tcBorders>
          </w:tcPr>
          <w:p w:rsidR="00707481" w:rsidRPr="00707481" w:rsidRDefault="00707481" w:rsidP="00707481">
            <w:pPr>
              <w:spacing w:after="0" w:line="360" w:lineRule="auto"/>
              <w:jc w:val="center"/>
              <w:rPr>
                <w:rFonts w:ascii="Arial" w:eastAsia="Times New Roman" w:hAnsi="Arial" w:cs="Arial"/>
                <w:b/>
                <w:sz w:val="24"/>
                <w:szCs w:val="24"/>
              </w:rPr>
            </w:pPr>
          </w:p>
          <w:p w:rsidR="00707481" w:rsidRPr="00707481" w:rsidRDefault="00707481" w:rsidP="00707481">
            <w:pPr>
              <w:spacing w:after="0" w:line="360" w:lineRule="auto"/>
              <w:jc w:val="center"/>
              <w:rPr>
                <w:rFonts w:ascii="Arial" w:eastAsia="Times New Roman" w:hAnsi="Arial" w:cs="Arial"/>
                <w:b/>
                <w:sz w:val="24"/>
                <w:szCs w:val="24"/>
              </w:rPr>
            </w:pPr>
          </w:p>
          <w:p w:rsidR="00707481" w:rsidRPr="00707481" w:rsidRDefault="00707481" w:rsidP="00707481">
            <w:pPr>
              <w:spacing w:after="0" w:line="360" w:lineRule="auto"/>
              <w:jc w:val="center"/>
              <w:rPr>
                <w:rFonts w:ascii="Arial" w:eastAsia="Times New Roman" w:hAnsi="Arial" w:cs="Arial"/>
                <w:b/>
                <w:sz w:val="24"/>
                <w:szCs w:val="24"/>
              </w:rPr>
            </w:pPr>
          </w:p>
          <w:p w:rsidR="00707481" w:rsidRPr="00707481" w:rsidRDefault="00707481" w:rsidP="00707481">
            <w:pPr>
              <w:spacing w:after="0" w:line="360" w:lineRule="auto"/>
              <w:jc w:val="center"/>
              <w:rPr>
                <w:rFonts w:ascii="Arial" w:eastAsia="Times New Roman" w:hAnsi="Arial" w:cs="Arial"/>
                <w:b/>
                <w:sz w:val="24"/>
                <w:szCs w:val="24"/>
              </w:rPr>
            </w:pPr>
          </w:p>
          <w:p w:rsidR="00707481" w:rsidRPr="00707481" w:rsidRDefault="00707481" w:rsidP="00707481">
            <w:pPr>
              <w:spacing w:after="0" w:line="360" w:lineRule="auto"/>
              <w:jc w:val="center"/>
              <w:rPr>
                <w:rFonts w:ascii="Arial" w:eastAsia="Times New Roman" w:hAnsi="Arial" w:cs="Arial"/>
                <w:b/>
                <w:sz w:val="24"/>
                <w:szCs w:val="24"/>
              </w:rPr>
            </w:pPr>
          </w:p>
          <w:p w:rsidR="00707481" w:rsidRPr="00707481" w:rsidRDefault="00707481" w:rsidP="00707481">
            <w:pPr>
              <w:spacing w:after="0" w:line="360" w:lineRule="auto"/>
              <w:jc w:val="center"/>
              <w:rPr>
                <w:rFonts w:ascii="Arial" w:eastAsia="Times New Roman" w:hAnsi="Arial" w:cs="Arial"/>
                <w:b/>
                <w:sz w:val="24"/>
                <w:szCs w:val="24"/>
              </w:rPr>
            </w:pPr>
          </w:p>
          <w:p w:rsidR="00707481" w:rsidRPr="00707481" w:rsidRDefault="00707481" w:rsidP="00707481">
            <w:pPr>
              <w:tabs>
                <w:tab w:val="left" w:pos="2133"/>
              </w:tabs>
              <w:spacing w:after="0" w:line="360" w:lineRule="auto"/>
              <w:jc w:val="center"/>
              <w:rPr>
                <w:rFonts w:ascii="Arial" w:hAnsi="Arial" w:cs="Arial"/>
                <w:b/>
                <w:color w:val="000000"/>
                <w:sz w:val="24"/>
                <w:szCs w:val="24"/>
              </w:rPr>
            </w:pPr>
            <w:r w:rsidRPr="00707481">
              <w:rPr>
                <w:rFonts w:ascii="Arial" w:hAnsi="Arial" w:cs="Arial"/>
                <w:b/>
                <w:color w:val="000000"/>
                <w:sz w:val="24"/>
                <w:szCs w:val="24"/>
              </w:rPr>
              <w:t xml:space="preserve">DIP. ZULMMA VERENICE GUERRERO </w:t>
            </w:r>
          </w:p>
          <w:p w:rsidR="00707481" w:rsidRPr="00707481" w:rsidRDefault="00707481" w:rsidP="00707481">
            <w:pPr>
              <w:tabs>
                <w:tab w:val="left" w:pos="2133"/>
              </w:tabs>
              <w:spacing w:after="0" w:line="360" w:lineRule="auto"/>
              <w:jc w:val="center"/>
              <w:rPr>
                <w:rFonts w:ascii="Arial" w:eastAsia="Times New Roman" w:hAnsi="Arial" w:cs="Arial"/>
                <w:sz w:val="24"/>
                <w:szCs w:val="24"/>
                <w:lang w:eastAsia="es-ES"/>
              </w:rPr>
            </w:pPr>
            <w:r w:rsidRPr="00707481">
              <w:rPr>
                <w:rFonts w:ascii="Arial" w:hAnsi="Arial" w:cs="Arial"/>
                <w:b/>
                <w:color w:val="000000"/>
                <w:sz w:val="24"/>
                <w:szCs w:val="24"/>
              </w:rPr>
              <w:t>CÁZARES</w:t>
            </w:r>
          </w:p>
        </w:tc>
      </w:tr>
    </w:tbl>
    <w:p w:rsidR="00707481" w:rsidRPr="00707481" w:rsidRDefault="00707481" w:rsidP="00707481">
      <w:pPr>
        <w:tabs>
          <w:tab w:val="left" w:pos="2133"/>
        </w:tabs>
        <w:spacing w:after="0" w:line="360" w:lineRule="auto"/>
        <w:rPr>
          <w:rFonts w:ascii="Arial" w:eastAsia="Times New Roman" w:hAnsi="Arial" w:cs="Arial"/>
          <w:sz w:val="24"/>
          <w:szCs w:val="24"/>
          <w:lang w:eastAsia="es-ES"/>
        </w:rPr>
      </w:pPr>
    </w:p>
    <w:p w:rsidR="00707481" w:rsidRPr="00707481" w:rsidRDefault="00707481" w:rsidP="00707481">
      <w:pPr>
        <w:tabs>
          <w:tab w:val="left" w:pos="2133"/>
        </w:tabs>
        <w:spacing w:after="0" w:line="360" w:lineRule="auto"/>
        <w:rPr>
          <w:rFonts w:ascii="Arial" w:eastAsia="Times New Roman" w:hAnsi="Arial" w:cs="Arial"/>
          <w:sz w:val="24"/>
          <w:szCs w:val="24"/>
          <w:lang w:eastAsia="es-ES"/>
        </w:rPr>
      </w:pPr>
    </w:p>
    <w:p w:rsidR="00707481" w:rsidRPr="00707481" w:rsidRDefault="00707481" w:rsidP="00707481">
      <w:pPr>
        <w:tabs>
          <w:tab w:val="left" w:pos="2133"/>
        </w:tabs>
        <w:spacing w:after="0" w:line="360" w:lineRule="auto"/>
        <w:rPr>
          <w:rFonts w:ascii="Arial" w:eastAsia="Times New Roman" w:hAnsi="Arial" w:cs="Arial"/>
          <w:sz w:val="24"/>
          <w:szCs w:val="24"/>
          <w:lang w:eastAsia="es-ES"/>
        </w:rPr>
      </w:pPr>
    </w:p>
    <w:p w:rsidR="00707481" w:rsidRPr="00707481" w:rsidRDefault="00707481" w:rsidP="00707481">
      <w:pPr>
        <w:tabs>
          <w:tab w:val="left" w:pos="2133"/>
        </w:tabs>
        <w:spacing w:after="0" w:line="360" w:lineRule="auto"/>
        <w:rPr>
          <w:rFonts w:ascii="Arial" w:eastAsia="Times New Roman" w:hAnsi="Arial" w:cs="Arial"/>
          <w:sz w:val="24"/>
          <w:szCs w:val="24"/>
          <w:lang w:eastAsia="es-ES"/>
        </w:rPr>
      </w:pPr>
    </w:p>
    <w:p w:rsidR="00707481" w:rsidRPr="00707481" w:rsidRDefault="00707481" w:rsidP="00707481">
      <w:pPr>
        <w:tabs>
          <w:tab w:val="left" w:pos="2133"/>
        </w:tabs>
        <w:spacing w:after="0" w:line="360" w:lineRule="auto"/>
        <w:rPr>
          <w:rFonts w:ascii="Arial" w:eastAsia="Times New Roman" w:hAnsi="Arial" w:cs="Arial"/>
          <w:sz w:val="24"/>
          <w:szCs w:val="24"/>
          <w:lang w:eastAsia="es-ES"/>
        </w:rPr>
      </w:pPr>
    </w:p>
    <w:p w:rsidR="00707481" w:rsidRPr="00707481" w:rsidRDefault="00707481" w:rsidP="00707481">
      <w:pPr>
        <w:tabs>
          <w:tab w:val="left" w:pos="2133"/>
        </w:tabs>
        <w:spacing w:after="0" w:line="360" w:lineRule="auto"/>
        <w:rPr>
          <w:rFonts w:ascii="Arial" w:eastAsia="Times New Roman" w:hAnsi="Arial" w:cs="Arial"/>
          <w:sz w:val="24"/>
          <w:szCs w:val="24"/>
          <w:lang w:eastAsia="es-ES"/>
        </w:rPr>
      </w:pPr>
    </w:p>
    <w:p w:rsidR="00707481" w:rsidRPr="00707481" w:rsidRDefault="00707481" w:rsidP="00707481">
      <w:pPr>
        <w:tabs>
          <w:tab w:val="left" w:pos="2133"/>
        </w:tabs>
        <w:spacing w:after="0" w:line="360" w:lineRule="auto"/>
        <w:jc w:val="both"/>
        <w:rPr>
          <w:rFonts w:ascii="Arial" w:eastAsia="Times New Roman" w:hAnsi="Arial" w:cs="Arial"/>
          <w:sz w:val="14"/>
          <w:szCs w:val="14"/>
          <w:lang w:eastAsia="es-ES"/>
        </w:rPr>
      </w:pPr>
      <w:r w:rsidRPr="00707481">
        <w:rPr>
          <w:rFonts w:ascii="Arial" w:eastAsia="Times New Roman" w:hAnsi="Arial" w:cs="Arial"/>
          <w:b/>
          <w:sz w:val="14"/>
          <w:szCs w:val="14"/>
          <w:lang w:eastAsia="es-MX"/>
        </w:rPr>
        <w:t xml:space="preserve">LA PRESENTE HOJA DE FIRMAS CORRESPONDE A LA INICIATIVA DE DECRETO QUE REFORMA DIVERSAS DISPOSICIONES DE LA </w:t>
      </w:r>
      <w:r w:rsidRPr="00707481">
        <w:rPr>
          <w:rFonts w:ascii="Arial" w:eastAsia="Times New Roman" w:hAnsi="Arial" w:cs="Arial"/>
          <w:b/>
          <w:sz w:val="14"/>
          <w:szCs w:val="14"/>
          <w:lang w:eastAsia="es-ES"/>
        </w:rPr>
        <w:t>LEY DE PROTECCIÓN A LA MATERNIDAD EN EL ESTADO DE COAHUILA.</w:t>
      </w:r>
    </w:p>
    <w:p w:rsidR="00921E73" w:rsidRPr="00921E73" w:rsidRDefault="00921E73" w:rsidP="002C5B18">
      <w:pPr>
        <w:spacing w:after="0" w:line="360" w:lineRule="auto"/>
        <w:jc w:val="both"/>
        <w:rPr>
          <w:rFonts w:ascii="Arial" w:hAnsi="Arial" w:cs="Arial"/>
        </w:rPr>
      </w:pPr>
    </w:p>
    <w:sectPr w:rsidR="00921E73" w:rsidRPr="00921E73" w:rsidSect="00A51766">
      <w:headerReference w:type="default" r:id="rId10"/>
      <w:footerReference w:type="default" r:id="rId11"/>
      <w:pgSz w:w="12240" w:h="15840" w:code="1"/>
      <w:pgMar w:top="3828" w:right="1701" w:bottom="1985" w:left="1701" w:header="155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8F1" w:rsidRDefault="004378F1">
      <w:pPr>
        <w:spacing w:after="0" w:line="240" w:lineRule="auto"/>
      </w:pPr>
      <w:r>
        <w:separator/>
      </w:r>
    </w:p>
  </w:endnote>
  <w:endnote w:type="continuationSeparator" w:id="0">
    <w:p w:rsidR="004378F1" w:rsidRDefault="004378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DEAAP+FranklinGothic-Demi">
    <w:altName w:val="MDEAAP+FranklinGothic-Dem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F8B" w:rsidRPr="0027348B" w:rsidRDefault="00785F8B" w:rsidP="00601F13">
    <w:pPr>
      <w:jc w:val="both"/>
      <w:rPr>
        <w:rFonts w:ascii="Arial" w:hAnsi="Arial" w:cs="Arial"/>
        <w:sz w:val="12"/>
        <w:szCs w:val="12"/>
      </w:rPr>
    </w:pPr>
  </w:p>
  <w:p w:rsidR="00785F8B" w:rsidRDefault="00785F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1D6" w:rsidRPr="0027348B" w:rsidRDefault="00691B38" w:rsidP="00601F13">
    <w:pPr>
      <w:jc w:val="both"/>
      <w:rPr>
        <w:rFonts w:ascii="Arial" w:hAnsi="Arial" w:cs="Arial"/>
        <w:sz w:val="12"/>
        <w:szCs w:val="12"/>
      </w:rPr>
    </w:pPr>
  </w:p>
  <w:p w:rsidR="00F221D6" w:rsidRDefault="00691B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8F1" w:rsidRDefault="004378F1">
      <w:pPr>
        <w:spacing w:after="0" w:line="240" w:lineRule="auto"/>
      </w:pPr>
      <w:r>
        <w:separator/>
      </w:r>
    </w:p>
  </w:footnote>
  <w:footnote w:type="continuationSeparator" w:id="0">
    <w:p w:rsidR="004378F1" w:rsidRDefault="004378F1">
      <w:pPr>
        <w:spacing w:after="0" w:line="240" w:lineRule="auto"/>
      </w:pPr>
      <w:r>
        <w:continuationSeparator/>
      </w:r>
    </w:p>
  </w:footnote>
  <w:footnote w:id="1">
    <w:p w:rsidR="00707481" w:rsidRPr="00FD11FF" w:rsidRDefault="00707481" w:rsidP="00707481">
      <w:pPr>
        <w:pStyle w:val="Textonotapie"/>
        <w:spacing w:after="0" w:line="240" w:lineRule="auto"/>
        <w:jc w:val="both"/>
        <w:rPr>
          <w:rFonts w:ascii="Arial" w:hAnsi="Arial" w:cs="Arial"/>
          <w:sz w:val="18"/>
          <w:szCs w:val="18"/>
        </w:rPr>
      </w:pPr>
      <w:r w:rsidRPr="00FD11FF">
        <w:rPr>
          <w:rStyle w:val="Refdenotaalpie"/>
          <w:rFonts w:ascii="Arial" w:hAnsi="Arial" w:cs="Arial"/>
          <w:sz w:val="18"/>
          <w:szCs w:val="18"/>
        </w:rPr>
        <w:footnoteRef/>
      </w:r>
      <w:r w:rsidRPr="00FD11FF">
        <w:rPr>
          <w:rFonts w:ascii="Arial" w:hAnsi="Arial" w:cs="Arial"/>
          <w:sz w:val="18"/>
          <w:szCs w:val="18"/>
        </w:rPr>
        <w:t xml:space="preserve"> Ver en: http://cuentame.inegi.org.mx/poblacion/habitantes.aspx?tema=P</w:t>
      </w:r>
    </w:p>
  </w:footnote>
  <w:footnote w:id="2">
    <w:p w:rsidR="00707481" w:rsidRPr="00FD11FF" w:rsidRDefault="00707481" w:rsidP="00707481">
      <w:pPr>
        <w:pStyle w:val="Textonotapie"/>
        <w:spacing w:after="0" w:line="240" w:lineRule="auto"/>
        <w:jc w:val="both"/>
        <w:rPr>
          <w:rFonts w:ascii="Arial" w:hAnsi="Arial" w:cs="Arial"/>
          <w:sz w:val="18"/>
          <w:szCs w:val="18"/>
        </w:rPr>
      </w:pPr>
      <w:r w:rsidRPr="00FD11FF">
        <w:rPr>
          <w:rStyle w:val="Refdenotaalpie"/>
          <w:rFonts w:ascii="Arial" w:hAnsi="Arial" w:cs="Arial"/>
          <w:sz w:val="18"/>
          <w:szCs w:val="18"/>
        </w:rPr>
        <w:footnoteRef/>
      </w:r>
      <w:r w:rsidRPr="00FD11FF">
        <w:rPr>
          <w:rFonts w:ascii="Arial" w:hAnsi="Arial" w:cs="Arial"/>
          <w:sz w:val="18"/>
          <w:szCs w:val="18"/>
        </w:rPr>
        <w:t xml:space="preserve"> Ver en: </w:t>
      </w:r>
    </w:p>
    <w:p w:rsidR="00707481" w:rsidRPr="00FD11FF" w:rsidRDefault="00691B38" w:rsidP="00707481">
      <w:pPr>
        <w:pStyle w:val="Textonotapie"/>
        <w:spacing w:after="0" w:line="240" w:lineRule="auto"/>
        <w:jc w:val="both"/>
        <w:rPr>
          <w:rFonts w:ascii="Arial" w:hAnsi="Arial" w:cs="Arial"/>
          <w:sz w:val="18"/>
          <w:szCs w:val="18"/>
        </w:rPr>
      </w:pPr>
      <w:hyperlink r:id="rId1" w:history="1">
        <w:r w:rsidR="00707481" w:rsidRPr="00FD11FF">
          <w:rPr>
            <w:rStyle w:val="Hipervnculo1"/>
            <w:rFonts w:ascii="Arial" w:hAnsi="Arial" w:cs="Arial"/>
            <w:color w:val="auto"/>
            <w:sz w:val="18"/>
            <w:szCs w:val="18"/>
          </w:rPr>
          <w:t>https://worldsexualhealth.net/wp-content/uploads/2013/08/declaracion_derechos_sexuales_sep03_2014.pdf</w:t>
        </w:r>
      </w:hyperlink>
    </w:p>
  </w:footnote>
  <w:footnote w:id="3">
    <w:p w:rsidR="00707481" w:rsidRPr="009464F7" w:rsidRDefault="00707481" w:rsidP="00707481">
      <w:pPr>
        <w:pStyle w:val="Textonotapie"/>
        <w:spacing w:after="0" w:line="240" w:lineRule="auto"/>
        <w:jc w:val="both"/>
        <w:rPr>
          <w:rFonts w:ascii="Arial" w:hAnsi="Arial" w:cs="Arial"/>
          <w:sz w:val="18"/>
          <w:szCs w:val="18"/>
        </w:rPr>
      </w:pPr>
      <w:r w:rsidRPr="00FD11FF">
        <w:rPr>
          <w:rStyle w:val="Refdenotaalpie"/>
          <w:rFonts w:ascii="Arial" w:hAnsi="Arial" w:cs="Arial"/>
          <w:sz w:val="18"/>
          <w:szCs w:val="18"/>
        </w:rPr>
        <w:footnoteRef/>
      </w:r>
      <w:r w:rsidRPr="00FD11FF">
        <w:rPr>
          <w:rFonts w:ascii="Arial" w:hAnsi="Arial" w:cs="Arial"/>
          <w:sz w:val="18"/>
          <w:szCs w:val="18"/>
        </w:rPr>
        <w:t xml:space="preserve"> Naciones Unidas. Declaración del Milenio [Internet]. Quincuagésimo quinto período de sesiones de la Asamblea General de las </w:t>
      </w:r>
      <w:r w:rsidRPr="009464F7">
        <w:rPr>
          <w:rFonts w:ascii="Arial" w:hAnsi="Arial" w:cs="Arial"/>
          <w:sz w:val="18"/>
          <w:szCs w:val="18"/>
        </w:rPr>
        <w:t>Naciones Unidas; 18 de septiembre del 2000. Nueva York: ONU; 2000 (resolución A/RES/55/2) [consultado el 24 de febrero del 2011]. Disponible en:http://www.un.org/spanish/milenio/ares552.pdf.</w:t>
      </w:r>
    </w:p>
  </w:footnote>
  <w:footnote w:id="4">
    <w:p w:rsidR="00707481" w:rsidRPr="00FD11FF" w:rsidRDefault="00707481" w:rsidP="00707481">
      <w:pPr>
        <w:pStyle w:val="Textonotapie"/>
        <w:spacing w:after="0" w:line="240" w:lineRule="auto"/>
        <w:jc w:val="both"/>
        <w:rPr>
          <w:rFonts w:ascii="Arial" w:hAnsi="Arial" w:cs="Arial"/>
          <w:sz w:val="18"/>
          <w:szCs w:val="18"/>
        </w:rPr>
      </w:pPr>
      <w:r w:rsidRPr="009464F7">
        <w:rPr>
          <w:rStyle w:val="Refdenotaalpie"/>
          <w:rFonts w:ascii="Arial" w:hAnsi="Arial" w:cs="Arial"/>
          <w:sz w:val="18"/>
          <w:szCs w:val="18"/>
        </w:rPr>
        <w:footnoteRef/>
      </w:r>
      <w:r w:rsidRPr="009464F7">
        <w:rPr>
          <w:rFonts w:ascii="Arial" w:hAnsi="Arial" w:cs="Arial"/>
          <w:sz w:val="18"/>
          <w:szCs w:val="18"/>
        </w:rPr>
        <w:t xml:space="preserve"> Ver en: http://www.cinu.mx/comunicados/2013/12/opsoms-presenta-modelo-de-legi/</w:t>
      </w:r>
    </w:p>
  </w:footnote>
  <w:footnote w:id="5">
    <w:p w:rsidR="00707481" w:rsidRPr="00FD11FF" w:rsidRDefault="00707481" w:rsidP="00707481">
      <w:pPr>
        <w:pStyle w:val="Textonotapie"/>
        <w:spacing w:after="0" w:line="240" w:lineRule="auto"/>
        <w:jc w:val="both"/>
        <w:rPr>
          <w:rFonts w:ascii="Arial" w:hAnsi="Arial" w:cs="Arial"/>
          <w:sz w:val="18"/>
          <w:szCs w:val="18"/>
        </w:rPr>
      </w:pPr>
      <w:r w:rsidRPr="00FD11FF">
        <w:rPr>
          <w:rStyle w:val="Refdenotaalpie"/>
          <w:rFonts w:ascii="Arial" w:hAnsi="Arial" w:cs="Arial"/>
          <w:sz w:val="18"/>
          <w:szCs w:val="18"/>
        </w:rPr>
        <w:footnoteRef/>
      </w:r>
      <w:r w:rsidRPr="00FD11FF">
        <w:rPr>
          <w:rFonts w:ascii="Arial" w:hAnsi="Arial" w:cs="Arial"/>
          <w:sz w:val="18"/>
          <w:szCs w:val="18"/>
        </w:rPr>
        <w:t xml:space="preserve"> Ver en: http://www.paho.org/salud-mujeres-ninos/wp-content/uploads/2013/09/SRMS-derechos-y-legislacion.pdf</w:t>
      </w:r>
    </w:p>
  </w:footnote>
  <w:footnote w:id="6">
    <w:p w:rsidR="00707481" w:rsidRPr="00FD11FF" w:rsidRDefault="00707481" w:rsidP="00707481">
      <w:pPr>
        <w:pStyle w:val="Textonotapie"/>
        <w:spacing w:after="0" w:line="240" w:lineRule="auto"/>
        <w:jc w:val="both"/>
        <w:rPr>
          <w:rFonts w:ascii="Arial" w:hAnsi="Arial" w:cs="Arial"/>
          <w:sz w:val="18"/>
          <w:szCs w:val="18"/>
        </w:rPr>
      </w:pPr>
      <w:r w:rsidRPr="00FD11FF">
        <w:rPr>
          <w:rStyle w:val="Refdenotaalpie"/>
          <w:rFonts w:ascii="Arial" w:hAnsi="Arial" w:cs="Arial"/>
          <w:sz w:val="18"/>
          <w:szCs w:val="18"/>
        </w:rPr>
        <w:footnoteRef/>
      </w:r>
      <w:r w:rsidRPr="00FD11FF">
        <w:rPr>
          <w:rFonts w:ascii="Arial" w:hAnsi="Arial" w:cs="Arial"/>
          <w:sz w:val="18"/>
          <w:szCs w:val="18"/>
        </w:rPr>
        <w:t xml:space="preserve"> Comunicado No. 13/119, de fecha 3 de diciembre 2013, visible en la página: http://www.cinu.mx/comunicados/2013/12/opsoms-presenta-modelo-de-legi/</w:t>
      </w:r>
    </w:p>
  </w:footnote>
  <w:footnote w:id="7">
    <w:p w:rsidR="00707481" w:rsidRPr="008D3FBF" w:rsidRDefault="00707481" w:rsidP="00707481">
      <w:pPr>
        <w:pStyle w:val="Textonotapie"/>
        <w:spacing w:after="0" w:line="240" w:lineRule="auto"/>
        <w:rPr>
          <w:rFonts w:ascii="Arial" w:hAnsi="Arial" w:cs="Arial"/>
          <w:sz w:val="18"/>
          <w:szCs w:val="18"/>
        </w:rPr>
      </w:pPr>
      <w:r w:rsidRPr="008D3FBF">
        <w:rPr>
          <w:rStyle w:val="Refdenotaalpie"/>
          <w:rFonts w:ascii="Arial" w:hAnsi="Arial" w:cs="Arial"/>
          <w:sz w:val="18"/>
          <w:szCs w:val="18"/>
        </w:rPr>
        <w:footnoteRef/>
      </w:r>
      <w:r w:rsidRPr="008D3FBF">
        <w:rPr>
          <w:rFonts w:ascii="Arial" w:hAnsi="Arial" w:cs="Arial"/>
          <w:sz w:val="18"/>
          <w:szCs w:val="18"/>
        </w:rPr>
        <w:t xml:space="preserve"> Ibidem</w:t>
      </w:r>
    </w:p>
  </w:footnote>
  <w:footnote w:id="8">
    <w:p w:rsidR="00707481" w:rsidRPr="006E7573" w:rsidRDefault="00707481" w:rsidP="00707481">
      <w:pPr>
        <w:pStyle w:val="Textonotapie"/>
        <w:spacing w:after="0" w:line="240" w:lineRule="auto"/>
        <w:rPr>
          <w:sz w:val="16"/>
          <w:szCs w:val="16"/>
        </w:rPr>
      </w:pPr>
      <w:r w:rsidRPr="00FD11FF">
        <w:rPr>
          <w:rStyle w:val="Refdenotaalpie"/>
          <w:rFonts w:ascii="Arial" w:hAnsi="Arial" w:cs="Arial"/>
          <w:sz w:val="18"/>
          <w:szCs w:val="18"/>
        </w:rPr>
        <w:footnoteRef/>
      </w:r>
      <w:r w:rsidRPr="00FD11FF">
        <w:rPr>
          <w:rFonts w:ascii="Arial" w:hAnsi="Arial" w:cs="Arial"/>
          <w:sz w:val="18"/>
          <w:szCs w:val="18"/>
        </w:rPr>
        <w:t xml:space="preserve"> Constitución Política de los Estados Unidos Mexicanos, 2019</w:t>
      </w:r>
    </w:p>
  </w:footnote>
  <w:footnote w:id="9">
    <w:p w:rsidR="00707481" w:rsidRPr="0048053C" w:rsidRDefault="00707481" w:rsidP="00707481">
      <w:pPr>
        <w:pStyle w:val="Textonotapie"/>
        <w:spacing w:after="0" w:line="240" w:lineRule="auto"/>
        <w:jc w:val="both"/>
        <w:rPr>
          <w:rFonts w:ascii="Arial" w:hAnsi="Arial" w:cs="Arial"/>
          <w:sz w:val="18"/>
          <w:szCs w:val="18"/>
        </w:rPr>
      </w:pPr>
      <w:r w:rsidRPr="0048053C">
        <w:rPr>
          <w:rStyle w:val="Refdenotaalpie"/>
          <w:rFonts w:ascii="Arial" w:hAnsi="Arial" w:cs="Arial"/>
          <w:sz w:val="18"/>
          <w:szCs w:val="18"/>
        </w:rPr>
        <w:footnoteRef/>
      </w:r>
      <w:r w:rsidRPr="0048053C">
        <w:rPr>
          <w:rFonts w:ascii="Arial" w:hAnsi="Arial" w:cs="Arial"/>
          <w:sz w:val="18"/>
          <w:szCs w:val="18"/>
        </w:rPr>
        <w:t xml:space="preserve"> Alto Comisionado de las Naciones Unidas para los Derechos Humanos, A/HRC/14/39 (2010). Disponible en: </w:t>
      </w:r>
      <w:hyperlink r:id="rId2" w:history="1">
        <w:r w:rsidRPr="0048053C">
          <w:rPr>
            <w:rStyle w:val="Hipervnculo1"/>
            <w:rFonts w:ascii="Arial" w:hAnsi="Arial" w:cs="Arial"/>
            <w:color w:val="auto"/>
            <w:sz w:val="18"/>
            <w:szCs w:val="18"/>
          </w:rPr>
          <w:t>https://www2.ohchr.org/english/bodies/hrcouncil/docs/14session/A.HRC.14.39.pdf</w:t>
        </w:r>
      </w:hyperlink>
    </w:p>
  </w:footnote>
  <w:footnote w:id="10">
    <w:p w:rsidR="00707481" w:rsidRPr="0048053C" w:rsidRDefault="00707481" w:rsidP="00707481">
      <w:pPr>
        <w:pStyle w:val="Textonotapie"/>
        <w:spacing w:after="0" w:line="240" w:lineRule="auto"/>
        <w:jc w:val="both"/>
        <w:rPr>
          <w:rFonts w:ascii="Arial" w:hAnsi="Arial" w:cs="Arial"/>
          <w:sz w:val="18"/>
          <w:szCs w:val="18"/>
        </w:rPr>
      </w:pPr>
      <w:r w:rsidRPr="0048053C">
        <w:rPr>
          <w:rStyle w:val="Refdenotaalpie"/>
          <w:rFonts w:ascii="Arial" w:hAnsi="Arial" w:cs="Arial"/>
          <w:sz w:val="18"/>
          <w:szCs w:val="18"/>
        </w:rPr>
        <w:footnoteRef/>
      </w:r>
      <w:r w:rsidRPr="0048053C">
        <w:rPr>
          <w:rFonts w:ascii="Arial" w:hAnsi="Arial" w:cs="Arial"/>
          <w:sz w:val="18"/>
          <w:szCs w:val="18"/>
        </w:rPr>
        <w:t xml:space="preserve"> Organización Panamericana de la Salud. Estrategia y plan de acción sobre eSalud 2012-2017 [Internet]. Washington DC: OPS; 2011 `citado 19 Feb 2016]. Documento: CD51/13. Disponible en: http://new.paho.org/hq/index.php?option=com_docman&amp;task=doc_download&amp; gid=14573&amp;Itemid</w:t>
      </w:r>
    </w:p>
    <w:p w:rsidR="00707481" w:rsidRPr="00AE5B3B" w:rsidRDefault="00707481" w:rsidP="00707481">
      <w:pPr>
        <w:pStyle w:val="Textonotapie"/>
        <w:spacing w:after="0"/>
        <w:jc w:val="both"/>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57" w:type="dxa"/>
      <w:jc w:val="center"/>
      <w:tblLook w:val="04A0" w:firstRow="1" w:lastRow="0" w:firstColumn="1" w:lastColumn="0" w:noHBand="0" w:noVBand="1"/>
    </w:tblPr>
    <w:tblGrid>
      <w:gridCol w:w="1253"/>
      <w:gridCol w:w="8623"/>
      <w:gridCol w:w="1181"/>
    </w:tblGrid>
    <w:tr w:rsidR="00C14B27" w:rsidRPr="00D775E4" w:rsidTr="00D33EFE">
      <w:trPr>
        <w:jc w:val="center"/>
      </w:trPr>
      <w:tc>
        <w:tcPr>
          <w:tcW w:w="1253" w:type="dxa"/>
        </w:tcPr>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c>
        <w:tcPr>
          <w:tcW w:w="8623" w:type="dxa"/>
        </w:tcPr>
        <w:p w:rsidR="00C14B27" w:rsidRPr="00815938" w:rsidRDefault="00C14B27" w:rsidP="00C14B27">
          <w:pPr>
            <w:spacing w:after="0" w:line="240" w:lineRule="auto"/>
            <w:jc w:val="center"/>
            <w:rPr>
              <w:b/>
              <w:bCs/>
              <w:sz w:val="24"/>
            </w:rPr>
          </w:pPr>
          <w:r>
            <w:rPr>
              <w:b/>
              <w:bCs/>
              <w:noProof/>
              <w:sz w:val="12"/>
              <w:lang w:eastAsia="es-MX"/>
            </w:rPr>
            <w:drawing>
              <wp:anchor distT="0" distB="0" distL="114300" distR="114300" simplePos="0" relativeHeight="251660288" behindDoc="0" locked="0" layoutInCell="1" allowOverlap="1" wp14:anchorId="1544D004" wp14:editId="0BECDF54">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Pr="002E1219" w:rsidRDefault="00C14B27" w:rsidP="00C14B27">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C14B27" w:rsidRDefault="00C14B27" w:rsidP="00C14B27">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C14B27" w:rsidRPr="00530EA8" w:rsidRDefault="00C14B27" w:rsidP="00C14B27">
          <w:pPr>
            <w:pStyle w:val="Encabezado"/>
            <w:tabs>
              <w:tab w:val="clear" w:pos="4252"/>
              <w:tab w:val="left" w:pos="-1528"/>
              <w:tab w:val="center" w:pos="-1386"/>
            </w:tabs>
            <w:jc w:val="center"/>
            <w:rPr>
              <w:rFonts w:cs="Arial"/>
              <w:bCs/>
              <w:smallCaps/>
              <w:spacing w:val="20"/>
              <w:sz w:val="16"/>
              <w:szCs w:val="32"/>
            </w:rPr>
          </w:pPr>
        </w:p>
        <w:p w:rsidR="00C14B27" w:rsidRPr="00B058CC" w:rsidRDefault="00C14B27" w:rsidP="00C14B27">
          <w:pPr>
            <w:spacing w:after="0" w:line="240" w:lineRule="auto"/>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C14B27" w:rsidRPr="00D775E4" w:rsidRDefault="00C14B27" w:rsidP="00C14B27">
          <w:pPr>
            <w:spacing w:after="0" w:line="240" w:lineRule="auto"/>
            <w:ind w:left="-434" w:right="-672"/>
            <w:jc w:val="center"/>
            <w:rPr>
              <w:b/>
              <w:bCs/>
              <w:sz w:val="12"/>
            </w:rPr>
          </w:pPr>
        </w:p>
      </w:tc>
      <w:tc>
        <w:tcPr>
          <w:tcW w:w="1181" w:type="dxa"/>
        </w:tcPr>
        <w:p w:rsidR="00C14B27" w:rsidRDefault="00C14B27" w:rsidP="00C14B27">
          <w:pPr>
            <w:spacing w:after="0" w:line="240" w:lineRule="auto"/>
            <w:jc w:val="center"/>
            <w:rPr>
              <w:b/>
              <w:bCs/>
              <w:sz w:val="12"/>
            </w:rPr>
          </w:pPr>
          <w:r>
            <w:rPr>
              <w:noProof/>
              <w:lang w:eastAsia="es-MX"/>
            </w:rPr>
            <w:drawing>
              <wp:anchor distT="0" distB="0" distL="114300" distR="114300" simplePos="0" relativeHeight="251659264" behindDoc="0" locked="0" layoutInCell="1" allowOverlap="1" wp14:anchorId="194063FF" wp14:editId="5648F63E">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B27" w:rsidRDefault="00C14B27" w:rsidP="00C14B27">
          <w:pPr>
            <w:spacing w:after="0" w:line="240" w:lineRule="auto"/>
            <w:jc w:val="center"/>
            <w:rPr>
              <w:b/>
              <w:bCs/>
              <w:sz w:val="12"/>
            </w:rPr>
          </w:pPr>
        </w:p>
        <w:p w:rsidR="00C14B27" w:rsidRPr="00D775E4" w:rsidRDefault="00C14B27" w:rsidP="00C14B27">
          <w:pPr>
            <w:spacing w:after="0" w:line="240" w:lineRule="auto"/>
            <w:jc w:val="center"/>
            <w:rPr>
              <w:b/>
              <w:bCs/>
              <w:sz w:val="12"/>
            </w:rPr>
          </w:pPr>
        </w:p>
      </w:tc>
    </w:tr>
  </w:tbl>
  <w:p w:rsidR="00785F8B" w:rsidRPr="00C14B27" w:rsidRDefault="00785F8B" w:rsidP="00C14B27">
    <w:pPr>
      <w:pStyle w:val="Encabezado"/>
      <w:rPr>
        <w:lang w:val="es-MX"/>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CED" w:rsidRDefault="00691B38" w:rsidP="0089363A">
    <w:pPr>
      <w:pStyle w:val="Encabezado"/>
      <w:ind w:right="-799"/>
      <w:rPr>
        <w:rFonts w:ascii="Arial" w:hAnsi="Arial" w:cs="Arial"/>
        <w:b/>
        <w:lang w:val="es-MX"/>
      </w:rPr>
    </w:pPr>
  </w:p>
  <w:p w:rsidR="00F221D6" w:rsidRDefault="00DE3794" w:rsidP="0089363A">
    <w:pPr>
      <w:pStyle w:val="Encabezado"/>
      <w:ind w:right="-799"/>
      <w:rPr>
        <w:rFonts w:ascii="Arial" w:hAnsi="Arial" w:cs="Arial"/>
        <w:b/>
        <w:lang w:val="es-MX"/>
      </w:rPr>
    </w:pPr>
    <w:r>
      <w:rPr>
        <w:rFonts w:ascii="Arial" w:hAnsi="Arial" w:cs="Arial"/>
        <w:b/>
        <w:lang w:val="es-MX"/>
      </w:rPr>
      <w:br/>
      <w:t xml:space="preserve">                                                                                                                        </w:t>
    </w:r>
  </w:p>
  <w:p w:rsidR="00F221D6" w:rsidRPr="00746CD0" w:rsidRDefault="00DE3794" w:rsidP="0089363A">
    <w:pPr>
      <w:pStyle w:val="Encabezado"/>
      <w:ind w:right="-799"/>
      <w:rPr>
        <w:rFonts w:ascii="Arial" w:hAnsi="Arial" w:cs="Arial"/>
        <w:b/>
        <w:sz w:val="18"/>
        <w:szCs w:val="10"/>
        <w:lang w:val="es-MX"/>
      </w:rPr>
    </w:pPr>
    <w:r>
      <w:rPr>
        <w:rFonts w:ascii="Arial" w:hAnsi="Arial" w:cs="Arial"/>
        <w:b/>
        <w:lang w:val="es-MX"/>
      </w:rPr>
      <w:br/>
    </w:r>
  </w:p>
  <w:p w:rsidR="002F1C28" w:rsidRPr="00942D59" w:rsidRDefault="00691B38" w:rsidP="0089363A">
    <w:pPr>
      <w:pStyle w:val="Encabezado"/>
      <w:ind w:right="-799"/>
      <w:rPr>
        <w:rFonts w:ascii="Arial" w:hAnsi="Arial" w:cs="Arial"/>
        <w:b/>
        <w:sz w:val="10"/>
        <w:szCs w:val="10"/>
        <w:lang w:val="es-MX"/>
      </w:rPr>
    </w:pPr>
  </w:p>
  <w:p w:rsidR="00F221D6" w:rsidRPr="00637270" w:rsidRDefault="00DE3794" w:rsidP="00942D59">
    <w:pPr>
      <w:pStyle w:val="Encabezado"/>
      <w:ind w:right="-799"/>
      <w:jc w:val="center"/>
      <w:rPr>
        <w:rFonts w:ascii="Arial" w:hAnsi="Arial" w:cs="Arial"/>
        <w:sz w:val="18"/>
        <w:lang w:val="es-MX"/>
      </w:rPr>
    </w:pPr>
    <w:r>
      <w:rPr>
        <w:rFonts w:ascii="Arial" w:hAnsi="Arial" w:cs="Arial"/>
        <w:sz w:val="18"/>
        <w:lang w:val="es-MX"/>
      </w:rPr>
      <w:t xml:space="preserve">                                                                                                                            </w:t>
    </w:r>
    <w:r w:rsidRPr="00637270">
      <w:rPr>
        <w:rFonts w:ascii="Arial" w:hAnsi="Arial" w:cs="Arial"/>
        <w:sz w:val="18"/>
        <w:lang w:val="es-MX"/>
      </w:rPr>
      <w:t xml:space="preserve"> </w:t>
    </w:r>
    <w:r>
      <w:rPr>
        <w:rFonts w:ascii="Arial" w:hAnsi="Arial" w:cs="Arial"/>
        <w:sz w:val="18"/>
        <w:lang w:val="es-MX"/>
      </w:rPr>
      <w:t xml:space="preserve">               </w:t>
    </w:r>
    <w:r w:rsidRPr="00637270">
      <w:rPr>
        <w:rFonts w:ascii="Arial" w:hAnsi="Arial" w:cs="Arial"/>
        <w:sz w:val="18"/>
        <w:lang w:val="es-MX"/>
      </w:rPr>
      <w:t>CJ/COE/</w:t>
    </w:r>
    <w:r>
      <w:rPr>
        <w:rFonts w:ascii="Arial" w:hAnsi="Arial" w:cs="Arial"/>
        <w:sz w:val="18"/>
        <w:lang w:val="es-MX"/>
      </w:rPr>
      <w:t>303/2019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41D9D"/>
    <w:multiLevelType w:val="hybridMultilevel"/>
    <w:tmpl w:val="68F4C8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10735"/>
    <w:multiLevelType w:val="hybridMultilevel"/>
    <w:tmpl w:val="831C297E"/>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A82A8C"/>
    <w:multiLevelType w:val="hybridMultilevel"/>
    <w:tmpl w:val="11F2DFEA"/>
    <w:lvl w:ilvl="0" w:tplc="D29659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5F35BC"/>
    <w:multiLevelType w:val="hybridMultilevel"/>
    <w:tmpl w:val="4F54CFFE"/>
    <w:lvl w:ilvl="0" w:tplc="12FA766A">
      <w:start w:val="1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6FB1B8C"/>
    <w:multiLevelType w:val="hybridMultilevel"/>
    <w:tmpl w:val="4740C83E"/>
    <w:lvl w:ilvl="0" w:tplc="AD6CB5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6D1B95"/>
    <w:multiLevelType w:val="hybridMultilevel"/>
    <w:tmpl w:val="33F6C976"/>
    <w:lvl w:ilvl="0" w:tplc="D7CA00C0">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2BA52664"/>
    <w:multiLevelType w:val="hybridMultilevel"/>
    <w:tmpl w:val="7B90DA70"/>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AD5BD9"/>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F66A5F"/>
    <w:multiLevelType w:val="hybridMultilevel"/>
    <w:tmpl w:val="B020325E"/>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95825E2"/>
    <w:multiLevelType w:val="hybridMultilevel"/>
    <w:tmpl w:val="3422764E"/>
    <w:lvl w:ilvl="0" w:tplc="080A0019">
      <w:start w:val="1"/>
      <w:numFmt w:val="lowerLetter"/>
      <w:lvlText w:val="%1."/>
      <w:lvlJc w:val="left"/>
      <w:pPr>
        <w:ind w:left="135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A0F0EA6"/>
    <w:multiLevelType w:val="hybridMultilevel"/>
    <w:tmpl w:val="B73C10D0"/>
    <w:lvl w:ilvl="0" w:tplc="08FAD736">
      <w:start w:val="1"/>
      <w:numFmt w:val="upperRoman"/>
      <w:lvlText w:val="%1."/>
      <w:lvlJc w:val="left"/>
      <w:pPr>
        <w:ind w:left="72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3D4D23"/>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9D4A02"/>
    <w:multiLevelType w:val="hybridMultilevel"/>
    <w:tmpl w:val="4412D20E"/>
    <w:lvl w:ilvl="0" w:tplc="761815F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0E7F93"/>
    <w:multiLevelType w:val="hybridMultilevel"/>
    <w:tmpl w:val="45F42BFC"/>
    <w:lvl w:ilvl="0" w:tplc="2BFCD0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412976"/>
    <w:multiLevelType w:val="hybridMultilevel"/>
    <w:tmpl w:val="FD8C74E0"/>
    <w:lvl w:ilvl="0" w:tplc="3E8C10F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9910AEC"/>
    <w:multiLevelType w:val="hybridMultilevel"/>
    <w:tmpl w:val="4BEC0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A4A387F"/>
    <w:multiLevelType w:val="hybridMultilevel"/>
    <w:tmpl w:val="99DE742A"/>
    <w:lvl w:ilvl="0" w:tplc="1ACA17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B571437"/>
    <w:multiLevelType w:val="hybridMultilevel"/>
    <w:tmpl w:val="6C0EB55C"/>
    <w:lvl w:ilvl="0" w:tplc="215E92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935E28"/>
    <w:multiLevelType w:val="hybridMultilevel"/>
    <w:tmpl w:val="0C30D0C8"/>
    <w:lvl w:ilvl="0" w:tplc="F77E3CA6">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AE42FFA"/>
    <w:multiLevelType w:val="hybridMultilevel"/>
    <w:tmpl w:val="7408CCA8"/>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AA17D0"/>
    <w:multiLevelType w:val="hybridMultilevel"/>
    <w:tmpl w:val="7A6A98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8264755"/>
    <w:multiLevelType w:val="hybridMultilevel"/>
    <w:tmpl w:val="0204A6A2"/>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8F66C05"/>
    <w:multiLevelType w:val="hybridMultilevel"/>
    <w:tmpl w:val="8AD819BC"/>
    <w:lvl w:ilvl="0" w:tplc="704CB4B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6C1B141A"/>
    <w:multiLevelType w:val="hybridMultilevel"/>
    <w:tmpl w:val="52529AD0"/>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C641070"/>
    <w:multiLevelType w:val="hybridMultilevel"/>
    <w:tmpl w:val="5532E5F8"/>
    <w:lvl w:ilvl="0" w:tplc="48D815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095243"/>
    <w:multiLevelType w:val="hybridMultilevel"/>
    <w:tmpl w:val="142E83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0680A65"/>
    <w:multiLevelType w:val="hybridMultilevel"/>
    <w:tmpl w:val="5BCABF8E"/>
    <w:lvl w:ilvl="0" w:tplc="B26A216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2075632"/>
    <w:multiLevelType w:val="hybridMultilevel"/>
    <w:tmpl w:val="2DE63BA2"/>
    <w:lvl w:ilvl="0" w:tplc="DE5062EE">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5186DEF"/>
    <w:multiLevelType w:val="hybridMultilevel"/>
    <w:tmpl w:val="9FF2AC52"/>
    <w:lvl w:ilvl="0" w:tplc="793A2EE0">
      <w:start w:val="1"/>
      <w:numFmt w:val="upperRoman"/>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030CD0"/>
    <w:multiLevelType w:val="hybridMultilevel"/>
    <w:tmpl w:val="8DA69E64"/>
    <w:lvl w:ilvl="0" w:tplc="761815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950CDB"/>
    <w:multiLevelType w:val="hybridMultilevel"/>
    <w:tmpl w:val="3EEAE73C"/>
    <w:lvl w:ilvl="0" w:tplc="DE5062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DDA7730"/>
    <w:multiLevelType w:val="hybridMultilevel"/>
    <w:tmpl w:val="7576D184"/>
    <w:lvl w:ilvl="0" w:tplc="088661C2">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F110013"/>
    <w:multiLevelType w:val="hybridMultilevel"/>
    <w:tmpl w:val="AD648050"/>
    <w:lvl w:ilvl="0" w:tplc="6D8E4C14">
      <w:start w:val="13"/>
      <w:numFmt w:val="upperRoman"/>
      <w:lvlText w:val="%1."/>
      <w:lvlJc w:val="left"/>
      <w:pPr>
        <w:ind w:left="720" w:hanging="360"/>
      </w:pPr>
      <w:rPr>
        <w:rFonts w:hint="default"/>
        <w:color w:val="auto"/>
        <w:u w:color="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0"/>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7"/>
  </w:num>
  <w:num w:numId="6">
    <w:abstractNumId w:val="12"/>
  </w:num>
  <w:num w:numId="7">
    <w:abstractNumId w:val="29"/>
  </w:num>
  <w:num w:numId="8">
    <w:abstractNumId w:val="26"/>
  </w:num>
  <w:num w:numId="9">
    <w:abstractNumId w:val="8"/>
  </w:num>
  <w:num w:numId="10">
    <w:abstractNumId w:val="19"/>
  </w:num>
  <w:num w:numId="11">
    <w:abstractNumId w:val="6"/>
  </w:num>
  <w:num w:numId="12">
    <w:abstractNumId w:val="28"/>
  </w:num>
  <w:num w:numId="13">
    <w:abstractNumId w:val="1"/>
  </w:num>
  <w:num w:numId="14">
    <w:abstractNumId w:val="23"/>
  </w:num>
  <w:num w:numId="15">
    <w:abstractNumId w:val="24"/>
  </w:num>
  <w:num w:numId="16">
    <w:abstractNumId w:val="2"/>
  </w:num>
  <w:num w:numId="17">
    <w:abstractNumId w:val="16"/>
  </w:num>
  <w:num w:numId="18">
    <w:abstractNumId w:val="9"/>
  </w:num>
  <w:num w:numId="19">
    <w:abstractNumId w:val="13"/>
  </w:num>
  <w:num w:numId="20">
    <w:abstractNumId w:val="5"/>
  </w:num>
  <w:num w:numId="21">
    <w:abstractNumId w:val="17"/>
  </w:num>
  <w:num w:numId="22">
    <w:abstractNumId w:val="4"/>
  </w:num>
  <w:num w:numId="23">
    <w:abstractNumId w:val="27"/>
  </w:num>
  <w:num w:numId="24">
    <w:abstractNumId w:val="30"/>
  </w:num>
  <w:num w:numId="25">
    <w:abstractNumId w:val="21"/>
  </w:num>
  <w:num w:numId="26">
    <w:abstractNumId w:val="25"/>
  </w:num>
  <w:num w:numId="27">
    <w:abstractNumId w:val="14"/>
  </w:num>
  <w:num w:numId="28">
    <w:abstractNumId w:val="15"/>
  </w:num>
  <w:num w:numId="29">
    <w:abstractNumId w:val="31"/>
  </w:num>
  <w:num w:numId="30">
    <w:abstractNumId w:val="18"/>
  </w:num>
  <w:num w:numId="31">
    <w:abstractNumId w:val="32"/>
  </w:num>
  <w:num w:numId="32">
    <w:abstractNumId w:val="3"/>
  </w:num>
  <w:num w:numId="33">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BEC"/>
    <w:rsid w:val="00000EC3"/>
    <w:rsid w:val="00004C20"/>
    <w:rsid w:val="00010701"/>
    <w:rsid w:val="0001111B"/>
    <w:rsid w:val="00012004"/>
    <w:rsid w:val="00013B22"/>
    <w:rsid w:val="000143C2"/>
    <w:rsid w:val="00015E71"/>
    <w:rsid w:val="000170EE"/>
    <w:rsid w:val="000206EC"/>
    <w:rsid w:val="00021280"/>
    <w:rsid w:val="0002232A"/>
    <w:rsid w:val="0002353B"/>
    <w:rsid w:val="00024DAD"/>
    <w:rsid w:val="00024E4E"/>
    <w:rsid w:val="0002779E"/>
    <w:rsid w:val="00030FB8"/>
    <w:rsid w:val="00034003"/>
    <w:rsid w:val="0003692C"/>
    <w:rsid w:val="00040D03"/>
    <w:rsid w:val="00045106"/>
    <w:rsid w:val="0004556B"/>
    <w:rsid w:val="00046365"/>
    <w:rsid w:val="0006698C"/>
    <w:rsid w:val="00066B64"/>
    <w:rsid w:val="00075031"/>
    <w:rsid w:val="00075DEB"/>
    <w:rsid w:val="00080B00"/>
    <w:rsid w:val="0008138E"/>
    <w:rsid w:val="000866A1"/>
    <w:rsid w:val="00093A2D"/>
    <w:rsid w:val="00093BC8"/>
    <w:rsid w:val="00093F48"/>
    <w:rsid w:val="00095DBB"/>
    <w:rsid w:val="00096FD1"/>
    <w:rsid w:val="000A13D3"/>
    <w:rsid w:val="000A1EBC"/>
    <w:rsid w:val="000A237D"/>
    <w:rsid w:val="000A4341"/>
    <w:rsid w:val="000A4550"/>
    <w:rsid w:val="000B111E"/>
    <w:rsid w:val="000B2D4F"/>
    <w:rsid w:val="000B74F4"/>
    <w:rsid w:val="000C0541"/>
    <w:rsid w:val="000C78B0"/>
    <w:rsid w:val="000D01BB"/>
    <w:rsid w:val="000D2D4C"/>
    <w:rsid w:val="000D4D9F"/>
    <w:rsid w:val="000E215B"/>
    <w:rsid w:val="000E25D8"/>
    <w:rsid w:val="000F2315"/>
    <w:rsid w:val="000F2F89"/>
    <w:rsid w:val="00100AB2"/>
    <w:rsid w:val="00102A62"/>
    <w:rsid w:val="0010655C"/>
    <w:rsid w:val="001068DE"/>
    <w:rsid w:val="001117F4"/>
    <w:rsid w:val="0011215A"/>
    <w:rsid w:val="00112437"/>
    <w:rsid w:val="001128C4"/>
    <w:rsid w:val="001141B3"/>
    <w:rsid w:val="00114B22"/>
    <w:rsid w:val="0011560B"/>
    <w:rsid w:val="00115FF1"/>
    <w:rsid w:val="00116FB8"/>
    <w:rsid w:val="00121F3C"/>
    <w:rsid w:val="001251CF"/>
    <w:rsid w:val="001260AB"/>
    <w:rsid w:val="001260C5"/>
    <w:rsid w:val="001270D8"/>
    <w:rsid w:val="00132BFD"/>
    <w:rsid w:val="00132CEB"/>
    <w:rsid w:val="00133105"/>
    <w:rsid w:val="0013357A"/>
    <w:rsid w:val="00135022"/>
    <w:rsid w:val="001365E1"/>
    <w:rsid w:val="00137838"/>
    <w:rsid w:val="00145FB1"/>
    <w:rsid w:val="00152397"/>
    <w:rsid w:val="00152875"/>
    <w:rsid w:val="00155E32"/>
    <w:rsid w:val="001571E4"/>
    <w:rsid w:val="00163736"/>
    <w:rsid w:val="00164CDB"/>
    <w:rsid w:val="00166585"/>
    <w:rsid w:val="00166E71"/>
    <w:rsid w:val="00167210"/>
    <w:rsid w:val="00181348"/>
    <w:rsid w:val="00181B1D"/>
    <w:rsid w:val="00181C91"/>
    <w:rsid w:val="0018503C"/>
    <w:rsid w:val="0018574E"/>
    <w:rsid w:val="00186347"/>
    <w:rsid w:val="0019000E"/>
    <w:rsid w:val="00191063"/>
    <w:rsid w:val="001936B6"/>
    <w:rsid w:val="001943C1"/>
    <w:rsid w:val="00196841"/>
    <w:rsid w:val="001A0730"/>
    <w:rsid w:val="001A0E37"/>
    <w:rsid w:val="001A2153"/>
    <w:rsid w:val="001A3789"/>
    <w:rsid w:val="001A62B4"/>
    <w:rsid w:val="001B2435"/>
    <w:rsid w:val="001B4500"/>
    <w:rsid w:val="001C70EC"/>
    <w:rsid w:val="001D0ABC"/>
    <w:rsid w:val="001D4312"/>
    <w:rsid w:val="001D5155"/>
    <w:rsid w:val="001D7999"/>
    <w:rsid w:val="001D7FBD"/>
    <w:rsid w:val="001E698F"/>
    <w:rsid w:val="001E7338"/>
    <w:rsid w:val="001F0161"/>
    <w:rsid w:val="001F0769"/>
    <w:rsid w:val="001F3825"/>
    <w:rsid w:val="001F6093"/>
    <w:rsid w:val="001F6D62"/>
    <w:rsid w:val="002013A4"/>
    <w:rsid w:val="00203BF9"/>
    <w:rsid w:val="0020436F"/>
    <w:rsid w:val="00204833"/>
    <w:rsid w:val="00205303"/>
    <w:rsid w:val="00212B44"/>
    <w:rsid w:val="0021414B"/>
    <w:rsid w:val="00215997"/>
    <w:rsid w:val="00216364"/>
    <w:rsid w:val="00216380"/>
    <w:rsid w:val="00216560"/>
    <w:rsid w:val="0022092E"/>
    <w:rsid w:val="0022515F"/>
    <w:rsid w:val="002256B6"/>
    <w:rsid w:val="002268F5"/>
    <w:rsid w:val="00227309"/>
    <w:rsid w:val="0022798A"/>
    <w:rsid w:val="00227CE1"/>
    <w:rsid w:val="002335FA"/>
    <w:rsid w:val="00243EF4"/>
    <w:rsid w:val="002457AB"/>
    <w:rsid w:val="00245DBF"/>
    <w:rsid w:val="0025660E"/>
    <w:rsid w:val="0025795A"/>
    <w:rsid w:val="00261D98"/>
    <w:rsid w:val="00265D02"/>
    <w:rsid w:val="00267747"/>
    <w:rsid w:val="00272539"/>
    <w:rsid w:val="00274A66"/>
    <w:rsid w:val="00281544"/>
    <w:rsid w:val="00284A75"/>
    <w:rsid w:val="0028649A"/>
    <w:rsid w:val="00291CF3"/>
    <w:rsid w:val="00294551"/>
    <w:rsid w:val="00294B16"/>
    <w:rsid w:val="002A3733"/>
    <w:rsid w:val="002A4784"/>
    <w:rsid w:val="002B1175"/>
    <w:rsid w:val="002B1B5E"/>
    <w:rsid w:val="002B2EA0"/>
    <w:rsid w:val="002C05FA"/>
    <w:rsid w:val="002C3B7E"/>
    <w:rsid w:val="002C3F5D"/>
    <w:rsid w:val="002C5B18"/>
    <w:rsid w:val="002C6856"/>
    <w:rsid w:val="002D013A"/>
    <w:rsid w:val="002D08DC"/>
    <w:rsid w:val="002D121F"/>
    <w:rsid w:val="002D65A9"/>
    <w:rsid w:val="002D7283"/>
    <w:rsid w:val="002E5217"/>
    <w:rsid w:val="002E535B"/>
    <w:rsid w:val="002E6958"/>
    <w:rsid w:val="002E7256"/>
    <w:rsid w:val="002F1171"/>
    <w:rsid w:val="002F4AD9"/>
    <w:rsid w:val="002F4F48"/>
    <w:rsid w:val="002F76AD"/>
    <w:rsid w:val="00302126"/>
    <w:rsid w:val="0030335C"/>
    <w:rsid w:val="00310684"/>
    <w:rsid w:val="00310AD5"/>
    <w:rsid w:val="00311B62"/>
    <w:rsid w:val="00322142"/>
    <w:rsid w:val="00323A46"/>
    <w:rsid w:val="00326475"/>
    <w:rsid w:val="003265D6"/>
    <w:rsid w:val="003279E3"/>
    <w:rsid w:val="00332ED7"/>
    <w:rsid w:val="00335853"/>
    <w:rsid w:val="003368F9"/>
    <w:rsid w:val="003411FA"/>
    <w:rsid w:val="0034154A"/>
    <w:rsid w:val="0034619A"/>
    <w:rsid w:val="00356FF7"/>
    <w:rsid w:val="003650E9"/>
    <w:rsid w:val="00367EC5"/>
    <w:rsid w:val="00370C87"/>
    <w:rsid w:val="003725F8"/>
    <w:rsid w:val="00372624"/>
    <w:rsid w:val="00372659"/>
    <w:rsid w:val="00373169"/>
    <w:rsid w:val="00373D3C"/>
    <w:rsid w:val="00375617"/>
    <w:rsid w:val="00377CA1"/>
    <w:rsid w:val="00381D29"/>
    <w:rsid w:val="00381DD0"/>
    <w:rsid w:val="00381E5E"/>
    <w:rsid w:val="00384038"/>
    <w:rsid w:val="003912E9"/>
    <w:rsid w:val="00392F9E"/>
    <w:rsid w:val="00396BBC"/>
    <w:rsid w:val="003A1C03"/>
    <w:rsid w:val="003A4D6C"/>
    <w:rsid w:val="003A5794"/>
    <w:rsid w:val="003A6F77"/>
    <w:rsid w:val="003A7CFE"/>
    <w:rsid w:val="003B186B"/>
    <w:rsid w:val="003B1AA0"/>
    <w:rsid w:val="003B66AA"/>
    <w:rsid w:val="003C36E2"/>
    <w:rsid w:val="003C374E"/>
    <w:rsid w:val="003C3CB8"/>
    <w:rsid w:val="003D6B8D"/>
    <w:rsid w:val="003D7497"/>
    <w:rsid w:val="003D7B1D"/>
    <w:rsid w:val="003E5491"/>
    <w:rsid w:val="003E5499"/>
    <w:rsid w:val="003F657D"/>
    <w:rsid w:val="003F6C88"/>
    <w:rsid w:val="00401287"/>
    <w:rsid w:val="004024C5"/>
    <w:rsid w:val="0040530A"/>
    <w:rsid w:val="00406E0C"/>
    <w:rsid w:val="00407405"/>
    <w:rsid w:val="004143D8"/>
    <w:rsid w:val="00417E6D"/>
    <w:rsid w:val="004209F6"/>
    <w:rsid w:val="0042279B"/>
    <w:rsid w:val="00422F29"/>
    <w:rsid w:val="0042308F"/>
    <w:rsid w:val="004232C9"/>
    <w:rsid w:val="0042438B"/>
    <w:rsid w:val="004256BB"/>
    <w:rsid w:val="00434934"/>
    <w:rsid w:val="004378F1"/>
    <w:rsid w:val="00437DB0"/>
    <w:rsid w:val="004414A3"/>
    <w:rsid w:val="00441CD9"/>
    <w:rsid w:val="004463EE"/>
    <w:rsid w:val="004503F6"/>
    <w:rsid w:val="0045170C"/>
    <w:rsid w:val="004575F4"/>
    <w:rsid w:val="00466742"/>
    <w:rsid w:val="00473C61"/>
    <w:rsid w:val="004754E6"/>
    <w:rsid w:val="0047629B"/>
    <w:rsid w:val="004821E9"/>
    <w:rsid w:val="004856C4"/>
    <w:rsid w:val="00490BB1"/>
    <w:rsid w:val="004A42CA"/>
    <w:rsid w:val="004B1EBE"/>
    <w:rsid w:val="004B2772"/>
    <w:rsid w:val="004B3B1A"/>
    <w:rsid w:val="004B77B0"/>
    <w:rsid w:val="004C1470"/>
    <w:rsid w:val="004C4E76"/>
    <w:rsid w:val="004C6218"/>
    <w:rsid w:val="004C7A7E"/>
    <w:rsid w:val="004D7B4F"/>
    <w:rsid w:val="004E374E"/>
    <w:rsid w:val="004E3A68"/>
    <w:rsid w:val="004E6DB0"/>
    <w:rsid w:val="004E736E"/>
    <w:rsid w:val="004F10B6"/>
    <w:rsid w:val="004F21D0"/>
    <w:rsid w:val="004F39FD"/>
    <w:rsid w:val="0050040F"/>
    <w:rsid w:val="00505799"/>
    <w:rsid w:val="00506636"/>
    <w:rsid w:val="00506967"/>
    <w:rsid w:val="00507E06"/>
    <w:rsid w:val="00511B9F"/>
    <w:rsid w:val="0051296F"/>
    <w:rsid w:val="00515EDB"/>
    <w:rsid w:val="0052482A"/>
    <w:rsid w:val="00524E77"/>
    <w:rsid w:val="005318B3"/>
    <w:rsid w:val="0053575F"/>
    <w:rsid w:val="005362A5"/>
    <w:rsid w:val="0054003D"/>
    <w:rsid w:val="005406C6"/>
    <w:rsid w:val="00541658"/>
    <w:rsid w:val="00541908"/>
    <w:rsid w:val="00547E61"/>
    <w:rsid w:val="005509E1"/>
    <w:rsid w:val="00551CC0"/>
    <w:rsid w:val="005538FC"/>
    <w:rsid w:val="005554B9"/>
    <w:rsid w:val="005562EE"/>
    <w:rsid w:val="005603EA"/>
    <w:rsid w:val="00566BA2"/>
    <w:rsid w:val="00567EC3"/>
    <w:rsid w:val="00572AEC"/>
    <w:rsid w:val="00573036"/>
    <w:rsid w:val="00577CD4"/>
    <w:rsid w:val="00583782"/>
    <w:rsid w:val="00584032"/>
    <w:rsid w:val="00584152"/>
    <w:rsid w:val="00584981"/>
    <w:rsid w:val="005873B8"/>
    <w:rsid w:val="0059389C"/>
    <w:rsid w:val="00594701"/>
    <w:rsid w:val="005953D7"/>
    <w:rsid w:val="00595F50"/>
    <w:rsid w:val="005A09A2"/>
    <w:rsid w:val="005A0D8F"/>
    <w:rsid w:val="005A2D28"/>
    <w:rsid w:val="005A6FEB"/>
    <w:rsid w:val="005B68A5"/>
    <w:rsid w:val="005C09A1"/>
    <w:rsid w:val="005C3F03"/>
    <w:rsid w:val="005C5C47"/>
    <w:rsid w:val="005D2661"/>
    <w:rsid w:val="005D3991"/>
    <w:rsid w:val="005D4C57"/>
    <w:rsid w:val="005D5714"/>
    <w:rsid w:val="005E64C0"/>
    <w:rsid w:val="005E7354"/>
    <w:rsid w:val="005F5C2C"/>
    <w:rsid w:val="00601F13"/>
    <w:rsid w:val="006033C4"/>
    <w:rsid w:val="00610AA2"/>
    <w:rsid w:val="00610CCD"/>
    <w:rsid w:val="00611F45"/>
    <w:rsid w:val="006155D2"/>
    <w:rsid w:val="00621287"/>
    <w:rsid w:val="00621D10"/>
    <w:rsid w:val="00630737"/>
    <w:rsid w:val="006329AB"/>
    <w:rsid w:val="00637270"/>
    <w:rsid w:val="00637FB4"/>
    <w:rsid w:val="0065426F"/>
    <w:rsid w:val="00654344"/>
    <w:rsid w:val="006561C3"/>
    <w:rsid w:val="00665AE6"/>
    <w:rsid w:val="006679A0"/>
    <w:rsid w:val="00670335"/>
    <w:rsid w:val="00671B82"/>
    <w:rsid w:val="00675509"/>
    <w:rsid w:val="00675530"/>
    <w:rsid w:val="006761A8"/>
    <w:rsid w:val="00677325"/>
    <w:rsid w:val="006834CD"/>
    <w:rsid w:val="006841FD"/>
    <w:rsid w:val="00684405"/>
    <w:rsid w:val="00684851"/>
    <w:rsid w:val="006863E0"/>
    <w:rsid w:val="00691B38"/>
    <w:rsid w:val="00694546"/>
    <w:rsid w:val="006A0E72"/>
    <w:rsid w:val="006A30F0"/>
    <w:rsid w:val="006A3697"/>
    <w:rsid w:val="006A4C54"/>
    <w:rsid w:val="006A60A1"/>
    <w:rsid w:val="006B0C4A"/>
    <w:rsid w:val="006B1277"/>
    <w:rsid w:val="006B42C8"/>
    <w:rsid w:val="006B7AF8"/>
    <w:rsid w:val="006B7DBF"/>
    <w:rsid w:val="006C0741"/>
    <w:rsid w:val="006C43CA"/>
    <w:rsid w:val="006C5B6D"/>
    <w:rsid w:val="006C6F61"/>
    <w:rsid w:val="006C71BD"/>
    <w:rsid w:val="006D1258"/>
    <w:rsid w:val="006D25D5"/>
    <w:rsid w:val="006D2D11"/>
    <w:rsid w:val="006D38B5"/>
    <w:rsid w:val="006D5196"/>
    <w:rsid w:val="006D62D3"/>
    <w:rsid w:val="006E110C"/>
    <w:rsid w:val="006E2B8C"/>
    <w:rsid w:val="006E54C6"/>
    <w:rsid w:val="006E6D3A"/>
    <w:rsid w:val="006F2373"/>
    <w:rsid w:val="007016FF"/>
    <w:rsid w:val="0070179A"/>
    <w:rsid w:val="00707481"/>
    <w:rsid w:val="00707DE1"/>
    <w:rsid w:val="00711336"/>
    <w:rsid w:val="00714B05"/>
    <w:rsid w:val="00716B28"/>
    <w:rsid w:val="0072000E"/>
    <w:rsid w:val="00722AEB"/>
    <w:rsid w:val="00723454"/>
    <w:rsid w:val="00727240"/>
    <w:rsid w:val="00740033"/>
    <w:rsid w:val="00747046"/>
    <w:rsid w:val="007478F4"/>
    <w:rsid w:val="00750275"/>
    <w:rsid w:val="007517FD"/>
    <w:rsid w:val="0075187A"/>
    <w:rsid w:val="00753659"/>
    <w:rsid w:val="00756A58"/>
    <w:rsid w:val="007610A7"/>
    <w:rsid w:val="0076293B"/>
    <w:rsid w:val="007711C6"/>
    <w:rsid w:val="007751D2"/>
    <w:rsid w:val="00777AE9"/>
    <w:rsid w:val="00777C67"/>
    <w:rsid w:val="007811F3"/>
    <w:rsid w:val="00782F40"/>
    <w:rsid w:val="00785F8B"/>
    <w:rsid w:val="00785FF3"/>
    <w:rsid w:val="00786910"/>
    <w:rsid w:val="00787B13"/>
    <w:rsid w:val="00793621"/>
    <w:rsid w:val="0079384D"/>
    <w:rsid w:val="00796390"/>
    <w:rsid w:val="007A5C55"/>
    <w:rsid w:val="007A5EE7"/>
    <w:rsid w:val="007A60D4"/>
    <w:rsid w:val="007A6FAA"/>
    <w:rsid w:val="007A7364"/>
    <w:rsid w:val="007D7411"/>
    <w:rsid w:val="007D7CC2"/>
    <w:rsid w:val="007E0A4C"/>
    <w:rsid w:val="007E1561"/>
    <w:rsid w:val="007E4112"/>
    <w:rsid w:val="007E479D"/>
    <w:rsid w:val="007E6EEE"/>
    <w:rsid w:val="007F3635"/>
    <w:rsid w:val="007F54C0"/>
    <w:rsid w:val="007F576B"/>
    <w:rsid w:val="007F57DD"/>
    <w:rsid w:val="007F71C6"/>
    <w:rsid w:val="007F7652"/>
    <w:rsid w:val="00805032"/>
    <w:rsid w:val="00805E7C"/>
    <w:rsid w:val="0080605D"/>
    <w:rsid w:val="008118CE"/>
    <w:rsid w:val="00813427"/>
    <w:rsid w:val="00813B91"/>
    <w:rsid w:val="008204DE"/>
    <w:rsid w:val="00820F78"/>
    <w:rsid w:val="00823F6A"/>
    <w:rsid w:val="00830C73"/>
    <w:rsid w:val="00833088"/>
    <w:rsid w:val="008359AE"/>
    <w:rsid w:val="00840765"/>
    <w:rsid w:val="00843FCB"/>
    <w:rsid w:val="008460F7"/>
    <w:rsid w:val="008469DA"/>
    <w:rsid w:val="00846E52"/>
    <w:rsid w:val="00852E45"/>
    <w:rsid w:val="00853DCC"/>
    <w:rsid w:val="00856C46"/>
    <w:rsid w:val="008578EA"/>
    <w:rsid w:val="008608B0"/>
    <w:rsid w:val="008650AB"/>
    <w:rsid w:val="00866BD2"/>
    <w:rsid w:val="00870144"/>
    <w:rsid w:val="0087775E"/>
    <w:rsid w:val="00884223"/>
    <w:rsid w:val="00886522"/>
    <w:rsid w:val="00892C49"/>
    <w:rsid w:val="00893414"/>
    <w:rsid w:val="0089363A"/>
    <w:rsid w:val="00894195"/>
    <w:rsid w:val="008A0163"/>
    <w:rsid w:val="008A17BC"/>
    <w:rsid w:val="008A1DC4"/>
    <w:rsid w:val="008A6BD0"/>
    <w:rsid w:val="008B313B"/>
    <w:rsid w:val="008B359D"/>
    <w:rsid w:val="008B412E"/>
    <w:rsid w:val="008B4658"/>
    <w:rsid w:val="008C2BAD"/>
    <w:rsid w:val="008C2C85"/>
    <w:rsid w:val="008C310F"/>
    <w:rsid w:val="008C3D67"/>
    <w:rsid w:val="008C51E1"/>
    <w:rsid w:val="008C59A4"/>
    <w:rsid w:val="008D20DB"/>
    <w:rsid w:val="008D2806"/>
    <w:rsid w:val="008D2AB8"/>
    <w:rsid w:val="008D5BAF"/>
    <w:rsid w:val="008D5E12"/>
    <w:rsid w:val="008D769C"/>
    <w:rsid w:val="008E09C2"/>
    <w:rsid w:val="008E0D8D"/>
    <w:rsid w:val="008E593F"/>
    <w:rsid w:val="008E76C0"/>
    <w:rsid w:val="008E78A7"/>
    <w:rsid w:val="008F097F"/>
    <w:rsid w:val="008F0E56"/>
    <w:rsid w:val="008F1290"/>
    <w:rsid w:val="008F27EC"/>
    <w:rsid w:val="008F460A"/>
    <w:rsid w:val="008F4A57"/>
    <w:rsid w:val="008F74C9"/>
    <w:rsid w:val="008F778B"/>
    <w:rsid w:val="009001CF"/>
    <w:rsid w:val="009016E7"/>
    <w:rsid w:val="0090612F"/>
    <w:rsid w:val="00910B71"/>
    <w:rsid w:val="0091276B"/>
    <w:rsid w:val="00912A32"/>
    <w:rsid w:val="00912D30"/>
    <w:rsid w:val="00913096"/>
    <w:rsid w:val="00921E73"/>
    <w:rsid w:val="00922EFF"/>
    <w:rsid w:val="0092578D"/>
    <w:rsid w:val="00925E83"/>
    <w:rsid w:val="00933A73"/>
    <w:rsid w:val="00935353"/>
    <w:rsid w:val="0094026A"/>
    <w:rsid w:val="00942D59"/>
    <w:rsid w:val="00942DFD"/>
    <w:rsid w:val="00944AB2"/>
    <w:rsid w:val="00950497"/>
    <w:rsid w:val="00950D8B"/>
    <w:rsid w:val="00951604"/>
    <w:rsid w:val="00952861"/>
    <w:rsid w:val="0095458F"/>
    <w:rsid w:val="00957F77"/>
    <w:rsid w:val="009600BA"/>
    <w:rsid w:val="009630B6"/>
    <w:rsid w:val="00965556"/>
    <w:rsid w:val="00982FBD"/>
    <w:rsid w:val="00985403"/>
    <w:rsid w:val="00990AE9"/>
    <w:rsid w:val="00993301"/>
    <w:rsid w:val="00994472"/>
    <w:rsid w:val="009B4284"/>
    <w:rsid w:val="009B79E4"/>
    <w:rsid w:val="009B7B1C"/>
    <w:rsid w:val="009C01C4"/>
    <w:rsid w:val="009C31B9"/>
    <w:rsid w:val="009C3443"/>
    <w:rsid w:val="009D144C"/>
    <w:rsid w:val="009D6EEF"/>
    <w:rsid w:val="009D727D"/>
    <w:rsid w:val="009D7DDE"/>
    <w:rsid w:val="009E6B6A"/>
    <w:rsid w:val="009F0035"/>
    <w:rsid w:val="009F0EC5"/>
    <w:rsid w:val="009F3EB0"/>
    <w:rsid w:val="00A0060F"/>
    <w:rsid w:val="00A01AC5"/>
    <w:rsid w:val="00A01B55"/>
    <w:rsid w:val="00A106D9"/>
    <w:rsid w:val="00A111AE"/>
    <w:rsid w:val="00A21D3F"/>
    <w:rsid w:val="00A222CD"/>
    <w:rsid w:val="00A24747"/>
    <w:rsid w:val="00A30FEB"/>
    <w:rsid w:val="00A32F84"/>
    <w:rsid w:val="00A351F4"/>
    <w:rsid w:val="00A44471"/>
    <w:rsid w:val="00A44B1F"/>
    <w:rsid w:val="00A453E3"/>
    <w:rsid w:val="00A464D4"/>
    <w:rsid w:val="00A51766"/>
    <w:rsid w:val="00A52B77"/>
    <w:rsid w:val="00A52BB6"/>
    <w:rsid w:val="00A56FD3"/>
    <w:rsid w:val="00A60309"/>
    <w:rsid w:val="00A62400"/>
    <w:rsid w:val="00A62F5E"/>
    <w:rsid w:val="00A63F82"/>
    <w:rsid w:val="00A64EC4"/>
    <w:rsid w:val="00A666A1"/>
    <w:rsid w:val="00A677F7"/>
    <w:rsid w:val="00A67D9A"/>
    <w:rsid w:val="00A718EF"/>
    <w:rsid w:val="00A71A17"/>
    <w:rsid w:val="00A72B48"/>
    <w:rsid w:val="00A776AB"/>
    <w:rsid w:val="00A81BD4"/>
    <w:rsid w:val="00A827CA"/>
    <w:rsid w:val="00A827FD"/>
    <w:rsid w:val="00A904E6"/>
    <w:rsid w:val="00A971D7"/>
    <w:rsid w:val="00AA08B8"/>
    <w:rsid w:val="00AA2F31"/>
    <w:rsid w:val="00AA3DAE"/>
    <w:rsid w:val="00AA4338"/>
    <w:rsid w:val="00AA57C1"/>
    <w:rsid w:val="00AA5B92"/>
    <w:rsid w:val="00AA7B89"/>
    <w:rsid w:val="00AB03C0"/>
    <w:rsid w:val="00AB5BEC"/>
    <w:rsid w:val="00AB79BD"/>
    <w:rsid w:val="00AC6A04"/>
    <w:rsid w:val="00AC6A08"/>
    <w:rsid w:val="00AD1CBD"/>
    <w:rsid w:val="00AD73D6"/>
    <w:rsid w:val="00AE0C74"/>
    <w:rsid w:val="00AE1ACF"/>
    <w:rsid w:val="00AE5B8C"/>
    <w:rsid w:val="00B02E9D"/>
    <w:rsid w:val="00B0591C"/>
    <w:rsid w:val="00B062BC"/>
    <w:rsid w:val="00B105BA"/>
    <w:rsid w:val="00B10E55"/>
    <w:rsid w:val="00B14719"/>
    <w:rsid w:val="00B160DB"/>
    <w:rsid w:val="00B16712"/>
    <w:rsid w:val="00B208F1"/>
    <w:rsid w:val="00B21780"/>
    <w:rsid w:val="00B218D0"/>
    <w:rsid w:val="00B2506E"/>
    <w:rsid w:val="00B2793A"/>
    <w:rsid w:val="00B3070F"/>
    <w:rsid w:val="00B31099"/>
    <w:rsid w:val="00B31FD5"/>
    <w:rsid w:val="00B33256"/>
    <w:rsid w:val="00B335EA"/>
    <w:rsid w:val="00B340CA"/>
    <w:rsid w:val="00B422C0"/>
    <w:rsid w:val="00B45ED0"/>
    <w:rsid w:val="00B4766A"/>
    <w:rsid w:val="00B65FED"/>
    <w:rsid w:val="00B67441"/>
    <w:rsid w:val="00B67733"/>
    <w:rsid w:val="00B747E6"/>
    <w:rsid w:val="00B7493E"/>
    <w:rsid w:val="00B80B6A"/>
    <w:rsid w:val="00B82FEB"/>
    <w:rsid w:val="00B8426F"/>
    <w:rsid w:val="00B90CD0"/>
    <w:rsid w:val="00B90D25"/>
    <w:rsid w:val="00BA144C"/>
    <w:rsid w:val="00BA2BE5"/>
    <w:rsid w:val="00BA539B"/>
    <w:rsid w:val="00BA7660"/>
    <w:rsid w:val="00BA77F8"/>
    <w:rsid w:val="00BB4FFB"/>
    <w:rsid w:val="00BB75E0"/>
    <w:rsid w:val="00BB7D7A"/>
    <w:rsid w:val="00BC18AC"/>
    <w:rsid w:val="00BC2E12"/>
    <w:rsid w:val="00BC3009"/>
    <w:rsid w:val="00BC5499"/>
    <w:rsid w:val="00BD04DF"/>
    <w:rsid w:val="00BD1019"/>
    <w:rsid w:val="00BD17F8"/>
    <w:rsid w:val="00BD4B32"/>
    <w:rsid w:val="00BD604D"/>
    <w:rsid w:val="00BE0A9E"/>
    <w:rsid w:val="00BF3DEC"/>
    <w:rsid w:val="00BF7F46"/>
    <w:rsid w:val="00C00889"/>
    <w:rsid w:val="00C02522"/>
    <w:rsid w:val="00C03382"/>
    <w:rsid w:val="00C05B3F"/>
    <w:rsid w:val="00C061A3"/>
    <w:rsid w:val="00C06538"/>
    <w:rsid w:val="00C06B26"/>
    <w:rsid w:val="00C11150"/>
    <w:rsid w:val="00C11381"/>
    <w:rsid w:val="00C14475"/>
    <w:rsid w:val="00C14B27"/>
    <w:rsid w:val="00C21444"/>
    <w:rsid w:val="00C218E0"/>
    <w:rsid w:val="00C24636"/>
    <w:rsid w:val="00C27555"/>
    <w:rsid w:val="00C2773D"/>
    <w:rsid w:val="00C4172E"/>
    <w:rsid w:val="00C41975"/>
    <w:rsid w:val="00C514F7"/>
    <w:rsid w:val="00C51D9C"/>
    <w:rsid w:val="00C5501F"/>
    <w:rsid w:val="00C62CE1"/>
    <w:rsid w:val="00C640A0"/>
    <w:rsid w:val="00C6517E"/>
    <w:rsid w:val="00C65FA1"/>
    <w:rsid w:val="00C7028C"/>
    <w:rsid w:val="00C70EE5"/>
    <w:rsid w:val="00C7227A"/>
    <w:rsid w:val="00C73D2A"/>
    <w:rsid w:val="00C80CD1"/>
    <w:rsid w:val="00C82A9B"/>
    <w:rsid w:val="00C83150"/>
    <w:rsid w:val="00C848B1"/>
    <w:rsid w:val="00C8521B"/>
    <w:rsid w:val="00C857E3"/>
    <w:rsid w:val="00C9161F"/>
    <w:rsid w:val="00CA155B"/>
    <w:rsid w:val="00CA2219"/>
    <w:rsid w:val="00CA3D0E"/>
    <w:rsid w:val="00CA48AF"/>
    <w:rsid w:val="00CA5677"/>
    <w:rsid w:val="00CA6EE1"/>
    <w:rsid w:val="00CB00D7"/>
    <w:rsid w:val="00CB13C7"/>
    <w:rsid w:val="00CB2C6B"/>
    <w:rsid w:val="00CB3453"/>
    <w:rsid w:val="00CB52E0"/>
    <w:rsid w:val="00CB5EF8"/>
    <w:rsid w:val="00CB7496"/>
    <w:rsid w:val="00CC01D0"/>
    <w:rsid w:val="00CC5025"/>
    <w:rsid w:val="00CD2673"/>
    <w:rsid w:val="00CD2FCE"/>
    <w:rsid w:val="00CD3C1A"/>
    <w:rsid w:val="00CD69AB"/>
    <w:rsid w:val="00CD745A"/>
    <w:rsid w:val="00CE2A1B"/>
    <w:rsid w:val="00CE3408"/>
    <w:rsid w:val="00CE5A56"/>
    <w:rsid w:val="00CE6592"/>
    <w:rsid w:val="00CF064D"/>
    <w:rsid w:val="00CF3102"/>
    <w:rsid w:val="00CF4F19"/>
    <w:rsid w:val="00CF6502"/>
    <w:rsid w:val="00CF7155"/>
    <w:rsid w:val="00CF75BD"/>
    <w:rsid w:val="00D0014D"/>
    <w:rsid w:val="00D04FC4"/>
    <w:rsid w:val="00D0587A"/>
    <w:rsid w:val="00D1441A"/>
    <w:rsid w:val="00D15195"/>
    <w:rsid w:val="00D17182"/>
    <w:rsid w:val="00D20FB5"/>
    <w:rsid w:val="00D25DFF"/>
    <w:rsid w:val="00D264D4"/>
    <w:rsid w:val="00D30F79"/>
    <w:rsid w:val="00D34672"/>
    <w:rsid w:val="00D35F7C"/>
    <w:rsid w:val="00D3621D"/>
    <w:rsid w:val="00D36B60"/>
    <w:rsid w:val="00D37560"/>
    <w:rsid w:val="00D40436"/>
    <w:rsid w:val="00D41774"/>
    <w:rsid w:val="00D4433C"/>
    <w:rsid w:val="00D51869"/>
    <w:rsid w:val="00D52E11"/>
    <w:rsid w:val="00D546EE"/>
    <w:rsid w:val="00D54709"/>
    <w:rsid w:val="00D621A2"/>
    <w:rsid w:val="00D73C9B"/>
    <w:rsid w:val="00D77AC8"/>
    <w:rsid w:val="00D8086C"/>
    <w:rsid w:val="00D822EA"/>
    <w:rsid w:val="00D84791"/>
    <w:rsid w:val="00D854D3"/>
    <w:rsid w:val="00DA1FE5"/>
    <w:rsid w:val="00DA3A14"/>
    <w:rsid w:val="00DA4804"/>
    <w:rsid w:val="00DA6F61"/>
    <w:rsid w:val="00DB3F07"/>
    <w:rsid w:val="00DB5ECD"/>
    <w:rsid w:val="00DB6DAB"/>
    <w:rsid w:val="00DB7892"/>
    <w:rsid w:val="00DC2D0E"/>
    <w:rsid w:val="00DC75B0"/>
    <w:rsid w:val="00DD02A9"/>
    <w:rsid w:val="00DD21C9"/>
    <w:rsid w:val="00DD2F4D"/>
    <w:rsid w:val="00DD3361"/>
    <w:rsid w:val="00DD518E"/>
    <w:rsid w:val="00DD5715"/>
    <w:rsid w:val="00DE2261"/>
    <w:rsid w:val="00DE3794"/>
    <w:rsid w:val="00DF508E"/>
    <w:rsid w:val="00E00B5B"/>
    <w:rsid w:val="00E02EA2"/>
    <w:rsid w:val="00E046AB"/>
    <w:rsid w:val="00E06E65"/>
    <w:rsid w:val="00E07155"/>
    <w:rsid w:val="00E13655"/>
    <w:rsid w:val="00E1540C"/>
    <w:rsid w:val="00E17468"/>
    <w:rsid w:val="00E20388"/>
    <w:rsid w:val="00E21ABF"/>
    <w:rsid w:val="00E23060"/>
    <w:rsid w:val="00E260F9"/>
    <w:rsid w:val="00E26596"/>
    <w:rsid w:val="00E26C37"/>
    <w:rsid w:val="00E26C7B"/>
    <w:rsid w:val="00E27581"/>
    <w:rsid w:val="00E27D36"/>
    <w:rsid w:val="00E3201F"/>
    <w:rsid w:val="00E3253D"/>
    <w:rsid w:val="00E326E4"/>
    <w:rsid w:val="00E34F04"/>
    <w:rsid w:val="00E41EAF"/>
    <w:rsid w:val="00E45DEF"/>
    <w:rsid w:val="00E4687F"/>
    <w:rsid w:val="00E47C22"/>
    <w:rsid w:val="00E53527"/>
    <w:rsid w:val="00E547F9"/>
    <w:rsid w:val="00E54E20"/>
    <w:rsid w:val="00E57806"/>
    <w:rsid w:val="00E60AF3"/>
    <w:rsid w:val="00E61A9E"/>
    <w:rsid w:val="00E61E81"/>
    <w:rsid w:val="00E62463"/>
    <w:rsid w:val="00E632FA"/>
    <w:rsid w:val="00E63B5F"/>
    <w:rsid w:val="00E64795"/>
    <w:rsid w:val="00E719AD"/>
    <w:rsid w:val="00E71AFB"/>
    <w:rsid w:val="00E722C1"/>
    <w:rsid w:val="00E752E3"/>
    <w:rsid w:val="00E7645E"/>
    <w:rsid w:val="00E76D8B"/>
    <w:rsid w:val="00E83CC7"/>
    <w:rsid w:val="00E90434"/>
    <w:rsid w:val="00E91D49"/>
    <w:rsid w:val="00E94417"/>
    <w:rsid w:val="00E94AA3"/>
    <w:rsid w:val="00E951FC"/>
    <w:rsid w:val="00E97059"/>
    <w:rsid w:val="00E975D5"/>
    <w:rsid w:val="00EA15F5"/>
    <w:rsid w:val="00EA1ECF"/>
    <w:rsid w:val="00EA5FDC"/>
    <w:rsid w:val="00EA6940"/>
    <w:rsid w:val="00EA6D73"/>
    <w:rsid w:val="00EB3F35"/>
    <w:rsid w:val="00EB4210"/>
    <w:rsid w:val="00EC2BAB"/>
    <w:rsid w:val="00EC4B4E"/>
    <w:rsid w:val="00EC5550"/>
    <w:rsid w:val="00EC77A5"/>
    <w:rsid w:val="00ED017B"/>
    <w:rsid w:val="00ED0DBB"/>
    <w:rsid w:val="00ED596F"/>
    <w:rsid w:val="00EE1CF8"/>
    <w:rsid w:val="00EE4335"/>
    <w:rsid w:val="00EE4B2B"/>
    <w:rsid w:val="00EE4BA5"/>
    <w:rsid w:val="00EE6267"/>
    <w:rsid w:val="00EE66C1"/>
    <w:rsid w:val="00EE6E6E"/>
    <w:rsid w:val="00F0092B"/>
    <w:rsid w:val="00F027D6"/>
    <w:rsid w:val="00F0333D"/>
    <w:rsid w:val="00F069AE"/>
    <w:rsid w:val="00F06F7D"/>
    <w:rsid w:val="00F10065"/>
    <w:rsid w:val="00F109E8"/>
    <w:rsid w:val="00F12FBD"/>
    <w:rsid w:val="00F16CBA"/>
    <w:rsid w:val="00F20975"/>
    <w:rsid w:val="00F2100F"/>
    <w:rsid w:val="00F21D60"/>
    <w:rsid w:val="00F21E91"/>
    <w:rsid w:val="00F22FA4"/>
    <w:rsid w:val="00F24F26"/>
    <w:rsid w:val="00F26BE7"/>
    <w:rsid w:val="00F35364"/>
    <w:rsid w:val="00F35AD6"/>
    <w:rsid w:val="00F41324"/>
    <w:rsid w:val="00F43435"/>
    <w:rsid w:val="00F4472F"/>
    <w:rsid w:val="00F45C76"/>
    <w:rsid w:val="00F47E7B"/>
    <w:rsid w:val="00F5042B"/>
    <w:rsid w:val="00F50DE2"/>
    <w:rsid w:val="00F55639"/>
    <w:rsid w:val="00F637E4"/>
    <w:rsid w:val="00F650B4"/>
    <w:rsid w:val="00F65ADF"/>
    <w:rsid w:val="00F6681D"/>
    <w:rsid w:val="00F70C9E"/>
    <w:rsid w:val="00F73652"/>
    <w:rsid w:val="00F75F0F"/>
    <w:rsid w:val="00F82BF8"/>
    <w:rsid w:val="00F8569B"/>
    <w:rsid w:val="00F85DA0"/>
    <w:rsid w:val="00F91B4E"/>
    <w:rsid w:val="00F95CEE"/>
    <w:rsid w:val="00F970E3"/>
    <w:rsid w:val="00F97CF1"/>
    <w:rsid w:val="00F97F30"/>
    <w:rsid w:val="00FA0F85"/>
    <w:rsid w:val="00FA364E"/>
    <w:rsid w:val="00FA3D57"/>
    <w:rsid w:val="00FA78D0"/>
    <w:rsid w:val="00FB2F51"/>
    <w:rsid w:val="00FB3774"/>
    <w:rsid w:val="00FB3781"/>
    <w:rsid w:val="00FB4CB9"/>
    <w:rsid w:val="00FC01CE"/>
    <w:rsid w:val="00FC73A2"/>
    <w:rsid w:val="00FD35E6"/>
    <w:rsid w:val="00FD4B61"/>
    <w:rsid w:val="00FD737D"/>
    <w:rsid w:val="00FE1B7F"/>
    <w:rsid w:val="00FF07B3"/>
    <w:rsid w:val="00FF09AD"/>
    <w:rsid w:val="00FF0AD9"/>
    <w:rsid w:val="00FF2D2F"/>
    <w:rsid w:val="00FF6207"/>
    <w:rsid w:val="00FF7A15"/>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0321437-F677-4C6E-B459-B5D00992B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BEC"/>
    <w:pPr>
      <w:spacing w:after="160" w:line="259" w:lineRule="auto"/>
    </w:pPr>
    <w:rPr>
      <w:sz w:val="22"/>
      <w:szCs w:val="22"/>
      <w:lang w:eastAsia="en-US"/>
    </w:rPr>
  </w:style>
  <w:style w:type="paragraph" w:styleId="Ttulo1">
    <w:name w:val="heading 1"/>
    <w:basedOn w:val="Normal"/>
    <w:next w:val="Normal"/>
    <w:link w:val="Ttulo1Car1"/>
    <w:uiPriority w:val="9"/>
    <w:qFormat/>
    <w:rsid w:val="00E4687F"/>
    <w:pPr>
      <w:spacing w:before="240" w:after="0" w:line="240" w:lineRule="auto"/>
      <w:outlineLvl w:val="0"/>
    </w:pPr>
    <w:rPr>
      <w:rFonts w:ascii="Arial" w:eastAsia="Times New Roman" w:hAnsi="Arial"/>
      <w:b/>
      <w:sz w:val="24"/>
      <w:szCs w:val="20"/>
      <w:u w:val="single"/>
      <w:lang w:val="es-ES_tradnl" w:eastAsia="es-ES"/>
    </w:rPr>
  </w:style>
  <w:style w:type="paragraph" w:styleId="Ttulo2">
    <w:name w:val="heading 2"/>
    <w:basedOn w:val="Normal"/>
    <w:next w:val="Normal"/>
    <w:link w:val="Ttulo2Car1"/>
    <w:uiPriority w:val="9"/>
    <w:semiHidden/>
    <w:unhideWhenUsed/>
    <w:qFormat/>
    <w:rsid w:val="00E4687F"/>
    <w:pPr>
      <w:keepNext/>
      <w:keepLines/>
      <w:spacing w:before="200" w:after="0" w:line="264" w:lineRule="auto"/>
      <w:jc w:val="both"/>
      <w:outlineLvl w:val="1"/>
    </w:pPr>
    <w:rPr>
      <w:rFonts w:asciiTheme="majorHAnsi" w:eastAsiaTheme="majorEastAsia" w:hAnsiTheme="majorHAnsi" w:cstheme="majorBidi"/>
      <w:b/>
      <w:bCs/>
      <w:color w:val="4F81BD" w:themeColor="accent1"/>
      <w:sz w:val="26"/>
      <w:szCs w:val="26"/>
      <w:lang w:eastAsia="ja-JP"/>
    </w:rPr>
  </w:style>
  <w:style w:type="paragraph" w:styleId="Ttulo3">
    <w:name w:val="heading 3"/>
    <w:basedOn w:val="Normal"/>
    <w:next w:val="Normal"/>
    <w:link w:val="Ttulo3Car"/>
    <w:uiPriority w:val="9"/>
    <w:semiHidden/>
    <w:unhideWhenUsed/>
    <w:qFormat/>
    <w:rsid w:val="008D2806"/>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5BEC"/>
    <w:pPr>
      <w:tabs>
        <w:tab w:val="center" w:pos="4252"/>
        <w:tab w:val="right" w:pos="8504"/>
      </w:tabs>
      <w:spacing w:after="0" w:line="240" w:lineRule="auto"/>
    </w:pPr>
    <w:rPr>
      <w:sz w:val="20"/>
      <w:szCs w:val="20"/>
      <w:lang w:val="es-ES"/>
    </w:rPr>
  </w:style>
  <w:style w:type="character" w:customStyle="1" w:styleId="EncabezadoCar">
    <w:name w:val="Encabezado Car"/>
    <w:link w:val="Encabezado"/>
    <w:uiPriority w:val="99"/>
    <w:rsid w:val="00AB5BEC"/>
    <w:rPr>
      <w:rFonts w:ascii="Calibri" w:eastAsia="Calibri" w:hAnsi="Calibri" w:cs="Times New Roman"/>
      <w:lang w:val="es-ES"/>
    </w:rPr>
  </w:style>
  <w:style w:type="paragraph" w:styleId="Textosinformato">
    <w:name w:val="Plain Text"/>
    <w:basedOn w:val="Normal"/>
    <w:link w:val="TextosinformatoCar"/>
    <w:uiPriority w:val="99"/>
    <w:unhideWhenUsed/>
    <w:rsid w:val="00AB5BEC"/>
    <w:pPr>
      <w:spacing w:after="0" w:line="240" w:lineRule="auto"/>
      <w:jc w:val="both"/>
    </w:pPr>
    <w:rPr>
      <w:rFonts w:ascii="Consolas" w:eastAsia="Times New Roman" w:hAnsi="Consolas"/>
      <w:sz w:val="21"/>
      <w:szCs w:val="21"/>
      <w:lang w:eastAsia="es-ES"/>
    </w:rPr>
  </w:style>
  <w:style w:type="character" w:customStyle="1" w:styleId="TextosinformatoCar">
    <w:name w:val="Texto sin formato Car"/>
    <w:link w:val="Textosinformato"/>
    <w:uiPriority w:val="99"/>
    <w:rsid w:val="00AB5BEC"/>
    <w:rPr>
      <w:rFonts w:ascii="Consolas" w:eastAsia="Times New Roman" w:hAnsi="Consolas" w:cs="Times New Roman"/>
      <w:sz w:val="21"/>
      <w:szCs w:val="21"/>
      <w:lang w:eastAsia="es-ES"/>
    </w:rPr>
  </w:style>
  <w:style w:type="character" w:customStyle="1" w:styleId="A0">
    <w:name w:val="A0"/>
    <w:uiPriority w:val="99"/>
    <w:rsid w:val="00AB5BEC"/>
    <w:rPr>
      <w:rFonts w:cs="MDEAAP+FranklinGothic-Demi"/>
      <w:b/>
      <w:bCs/>
      <w:color w:val="000000"/>
      <w:sz w:val="48"/>
      <w:szCs w:val="48"/>
    </w:rPr>
  </w:style>
  <w:style w:type="paragraph" w:customStyle="1" w:styleId="Listavistosa-nfasis11">
    <w:name w:val="Lista vistosa - Énfasis 11"/>
    <w:basedOn w:val="Normal"/>
    <w:uiPriority w:val="34"/>
    <w:qFormat/>
    <w:rsid w:val="00AB5BEC"/>
    <w:pPr>
      <w:ind w:left="720"/>
      <w:contextualSpacing/>
    </w:pPr>
  </w:style>
  <w:style w:type="paragraph" w:styleId="Piedepgina">
    <w:name w:val="footer"/>
    <w:basedOn w:val="Normal"/>
    <w:link w:val="PiedepginaCar"/>
    <w:uiPriority w:val="99"/>
    <w:unhideWhenUsed/>
    <w:rsid w:val="00AB5B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BEC"/>
  </w:style>
  <w:style w:type="table" w:styleId="Tablaconcuadrcula">
    <w:name w:val="Table Grid"/>
    <w:basedOn w:val="Tablanormal"/>
    <w:uiPriority w:val="59"/>
    <w:rsid w:val="00AB5B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adrculamedia21">
    <w:name w:val="Cuadrícula media 21"/>
    <w:uiPriority w:val="1"/>
    <w:qFormat/>
    <w:rsid w:val="00AB5BEC"/>
    <w:rPr>
      <w:sz w:val="22"/>
      <w:szCs w:val="22"/>
      <w:lang w:eastAsia="en-US"/>
    </w:rPr>
  </w:style>
  <w:style w:type="paragraph" w:styleId="Textodeglobo">
    <w:name w:val="Balloon Text"/>
    <w:basedOn w:val="Normal"/>
    <w:link w:val="TextodegloboCar"/>
    <w:uiPriority w:val="99"/>
    <w:semiHidden/>
    <w:unhideWhenUsed/>
    <w:rsid w:val="00AB5BEC"/>
    <w:pPr>
      <w:spacing w:after="0" w:line="240" w:lineRule="auto"/>
    </w:pPr>
    <w:rPr>
      <w:rFonts w:ascii="Segoe UI" w:hAnsi="Segoe UI"/>
      <w:sz w:val="18"/>
      <w:szCs w:val="18"/>
    </w:rPr>
  </w:style>
  <w:style w:type="character" w:customStyle="1" w:styleId="TextodegloboCar">
    <w:name w:val="Texto de globo Car"/>
    <w:link w:val="Textodeglobo"/>
    <w:uiPriority w:val="99"/>
    <w:semiHidden/>
    <w:rsid w:val="00AB5BEC"/>
    <w:rPr>
      <w:rFonts w:ascii="Segoe UI" w:hAnsi="Segoe UI" w:cs="Segoe UI"/>
      <w:sz w:val="18"/>
      <w:szCs w:val="18"/>
    </w:rPr>
  </w:style>
  <w:style w:type="paragraph" w:customStyle="1" w:styleId="Sombreadovistoso-nfasis11">
    <w:name w:val="Sombreado vistoso - Énfasis 11"/>
    <w:hidden/>
    <w:uiPriority w:val="99"/>
    <w:semiHidden/>
    <w:rsid w:val="00AB5BEC"/>
    <w:rPr>
      <w:sz w:val="22"/>
      <w:szCs w:val="22"/>
      <w:lang w:eastAsia="en-US"/>
    </w:rPr>
  </w:style>
  <w:style w:type="character" w:styleId="Refdecomentario">
    <w:name w:val="annotation reference"/>
    <w:unhideWhenUsed/>
    <w:rsid w:val="00AB5BEC"/>
    <w:rPr>
      <w:sz w:val="16"/>
      <w:szCs w:val="16"/>
    </w:rPr>
  </w:style>
  <w:style w:type="paragraph" w:styleId="Textocomentario">
    <w:name w:val="annotation text"/>
    <w:basedOn w:val="Normal"/>
    <w:link w:val="TextocomentarioCar"/>
    <w:uiPriority w:val="99"/>
    <w:unhideWhenUsed/>
    <w:rsid w:val="00AB5BEC"/>
    <w:pPr>
      <w:spacing w:line="240" w:lineRule="auto"/>
    </w:pPr>
    <w:rPr>
      <w:sz w:val="20"/>
      <w:szCs w:val="20"/>
    </w:rPr>
  </w:style>
  <w:style w:type="character" w:customStyle="1" w:styleId="TextocomentarioCar">
    <w:name w:val="Texto comentario Car"/>
    <w:link w:val="Textocomentario"/>
    <w:uiPriority w:val="99"/>
    <w:semiHidden/>
    <w:rsid w:val="00AB5BEC"/>
    <w:rPr>
      <w:sz w:val="20"/>
      <w:szCs w:val="20"/>
    </w:rPr>
  </w:style>
  <w:style w:type="paragraph" w:styleId="Asuntodelcomentario">
    <w:name w:val="annotation subject"/>
    <w:basedOn w:val="Textocomentario"/>
    <w:next w:val="Textocomentario"/>
    <w:link w:val="AsuntodelcomentarioCar"/>
    <w:uiPriority w:val="99"/>
    <w:semiHidden/>
    <w:unhideWhenUsed/>
    <w:rsid w:val="00AB5BEC"/>
    <w:rPr>
      <w:b/>
      <w:bCs/>
    </w:rPr>
  </w:style>
  <w:style w:type="character" w:customStyle="1" w:styleId="AsuntodelcomentarioCar">
    <w:name w:val="Asunto del comentario Car"/>
    <w:link w:val="Asuntodelcomentario"/>
    <w:uiPriority w:val="99"/>
    <w:semiHidden/>
    <w:rsid w:val="00AB5BEC"/>
    <w:rPr>
      <w:b/>
      <w:bCs/>
      <w:sz w:val="20"/>
      <w:szCs w:val="20"/>
    </w:rPr>
  </w:style>
  <w:style w:type="character" w:customStyle="1" w:styleId="apple-converted-space">
    <w:name w:val="apple-converted-space"/>
    <w:basedOn w:val="Fuentedeprrafopredeter"/>
    <w:rsid w:val="00AB5BEC"/>
  </w:style>
  <w:style w:type="paragraph" w:styleId="NormalWeb">
    <w:name w:val="Normal (Web)"/>
    <w:basedOn w:val="Normal"/>
    <w:link w:val="NormalWebCar"/>
    <w:uiPriority w:val="99"/>
    <w:unhideWhenUsed/>
    <w:rsid w:val="00601F13"/>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Textoennegrita">
    <w:name w:val="Strong"/>
    <w:uiPriority w:val="22"/>
    <w:qFormat/>
    <w:rsid w:val="00601F13"/>
    <w:rPr>
      <w:b/>
      <w:bCs/>
    </w:rPr>
  </w:style>
  <w:style w:type="paragraph" w:customStyle="1" w:styleId="paragraph">
    <w:name w:val="paragraph"/>
    <w:basedOn w:val="Normal"/>
    <w:rsid w:val="009B79E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9B79E4"/>
  </w:style>
  <w:style w:type="character" w:customStyle="1" w:styleId="eop">
    <w:name w:val="eop"/>
    <w:basedOn w:val="Fuentedeprrafopredeter"/>
    <w:rsid w:val="009B79E4"/>
  </w:style>
  <w:style w:type="paragraph" w:customStyle="1" w:styleId="Default">
    <w:name w:val="Default"/>
    <w:rsid w:val="001D7999"/>
    <w:pPr>
      <w:autoSpaceDE w:val="0"/>
      <w:autoSpaceDN w:val="0"/>
      <w:adjustRightInd w:val="0"/>
    </w:pPr>
    <w:rPr>
      <w:rFonts w:ascii="Times New Roman" w:hAnsi="Times New Roman"/>
      <w:color w:val="000000"/>
      <w:sz w:val="24"/>
      <w:szCs w:val="24"/>
      <w:lang w:val="es-ES" w:eastAsia="en-US"/>
    </w:rPr>
  </w:style>
  <w:style w:type="table" w:customStyle="1" w:styleId="Tablaconcuadrcula1">
    <w:name w:val="Tabla con cuadrícula1"/>
    <w:basedOn w:val="Tablanormal"/>
    <w:next w:val="Tablaconcuadrcula"/>
    <w:uiPriority w:val="59"/>
    <w:rsid w:val="001E7338"/>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1E7338"/>
    <w:rPr>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116FB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A62F5E"/>
    <w:rPr>
      <w:sz w:val="20"/>
      <w:szCs w:val="20"/>
    </w:rPr>
  </w:style>
  <w:style w:type="character" w:customStyle="1" w:styleId="TextonotapieCar">
    <w:name w:val="Texto nota pie Car"/>
    <w:basedOn w:val="Fuentedeprrafopredeter"/>
    <w:link w:val="Textonotapie"/>
    <w:uiPriority w:val="99"/>
    <w:semiHidden/>
    <w:rsid w:val="00A62F5E"/>
    <w:rPr>
      <w:lang w:eastAsia="en-US"/>
    </w:rPr>
  </w:style>
  <w:style w:type="character" w:styleId="Refdenotaalpie">
    <w:name w:val="footnote reference"/>
    <w:basedOn w:val="Fuentedeprrafopredeter"/>
    <w:uiPriority w:val="99"/>
    <w:semiHidden/>
    <w:unhideWhenUsed/>
    <w:rsid w:val="00A62F5E"/>
    <w:rPr>
      <w:vertAlign w:val="superscript"/>
    </w:rPr>
  </w:style>
  <w:style w:type="character" w:customStyle="1" w:styleId="Ttulo3Car">
    <w:name w:val="Título 3 Car"/>
    <w:basedOn w:val="Fuentedeprrafopredeter"/>
    <w:link w:val="Ttulo3"/>
    <w:uiPriority w:val="9"/>
    <w:semiHidden/>
    <w:rsid w:val="008D2806"/>
    <w:rPr>
      <w:rFonts w:ascii="Cambria" w:eastAsia="Times New Roman" w:hAnsi="Cambria" w:cs="Times New Roman"/>
      <w:b/>
      <w:bCs/>
      <w:sz w:val="26"/>
      <w:szCs w:val="26"/>
      <w:lang w:eastAsia="en-US"/>
    </w:rPr>
  </w:style>
  <w:style w:type="paragraph" w:styleId="Prrafodelista">
    <w:name w:val="List Paragraph"/>
    <w:basedOn w:val="Normal"/>
    <w:uiPriority w:val="34"/>
    <w:qFormat/>
    <w:rsid w:val="00D40436"/>
    <w:pPr>
      <w:ind w:left="720"/>
      <w:contextualSpacing/>
    </w:pPr>
  </w:style>
  <w:style w:type="paragraph" w:customStyle="1" w:styleId="Estilo">
    <w:name w:val="Estilo"/>
    <w:basedOn w:val="Sinespaciado"/>
    <w:link w:val="EstiloCar"/>
    <w:qFormat/>
    <w:rsid w:val="00950497"/>
    <w:pPr>
      <w:jc w:val="both"/>
    </w:pPr>
    <w:rPr>
      <w:rFonts w:ascii="Arial" w:eastAsiaTheme="minorHAnsi" w:hAnsi="Arial" w:cstheme="minorBidi"/>
      <w:sz w:val="24"/>
    </w:rPr>
  </w:style>
  <w:style w:type="character" w:customStyle="1" w:styleId="EstiloCar">
    <w:name w:val="Estilo Car"/>
    <w:basedOn w:val="Fuentedeprrafopredeter"/>
    <w:link w:val="Estilo"/>
    <w:rsid w:val="00950497"/>
    <w:rPr>
      <w:rFonts w:ascii="Arial" w:eastAsiaTheme="minorHAnsi" w:hAnsi="Arial" w:cstheme="minorBidi"/>
      <w:sz w:val="24"/>
      <w:szCs w:val="22"/>
      <w:lang w:eastAsia="en-US"/>
    </w:rPr>
  </w:style>
  <w:style w:type="paragraph" w:styleId="Sinespaciado">
    <w:name w:val="No Spacing"/>
    <w:aliases w:val="Centrado Negritas,ABA PIE PAG"/>
    <w:link w:val="SinespaciadoCar"/>
    <w:uiPriority w:val="1"/>
    <w:qFormat/>
    <w:rsid w:val="00950497"/>
    <w:rPr>
      <w:sz w:val="22"/>
      <w:szCs w:val="22"/>
      <w:lang w:eastAsia="en-US"/>
    </w:rPr>
  </w:style>
  <w:style w:type="character" w:customStyle="1" w:styleId="SinespaciadoCar">
    <w:name w:val="Sin espaciado Car"/>
    <w:aliases w:val="Centrado Negritas Car,ABA PIE PAG Car"/>
    <w:link w:val="Sinespaciado"/>
    <w:uiPriority w:val="1"/>
    <w:rsid w:val="00A827CA"/>
    <w:rPr>
      <w:sz w:val="22"/>
      <w:szCs w:val="22"/>
      <w:lang w:eastAsia="en-US"/>
    </w:rPr>
  </w:style>
  <w:style w:type="character" w:customStyle="1" w:styleId="NormalWebCar">
    <w:name w:val="Normal (Web) Car"/>
    <w:link w:val="NormalWeb"/>
    <w:uiPriority w:val="99"/>
    <w:locked/>
    <w:rsid w:val="00DA4804"/>
    <w:rPr>
      <w:rFonts w:ascii="Times New Roman" w:eastAsia="Times New Roman" w:hAnsi="Times New Roman"/>
      <w:sz w:val="24"/>
      <w:szCs w:val="24"/>
      <w:lang w:val="es-ES" w:eastAsia="es-ES"/>
    </w:rPr>
  </w:style>
  <w:style w:type="table" w:customStyle="1" w:styleId="Tablaconcuadrcula3">
    <w:name w:val="Tabla con cuadrícula3"/>
    <w:basedOn w:val="Tablanormal"/>
    <w:next w:val="Tablaconcuadrcula"/>
    <w:uiPriority w:val="59"/>
    <w:rsid w:val="00CD69AB"/>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00AB2"/>
    <w:rPr>
      <w:rFonts w:ascii="Times New Roman" w:eastAsia="Times New Roman" w:hAnsi="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basedOn w:val="Fuentedeprrafopredeter"/>
    <w:uiPriority w:val="9"/>
    <w:rsid w:val="00E4687F"/>
    <w:rPr>
      <w:rFonts w:asciiTheme="majorHAnsi" w:eastAsiaTheme="majorEastAsia" w:hAnsiTheme="majorHAnsi" w:cstheme="majorBidi"/>
      <w:color w:val="365F91" w:themeColor="accent1" w:themeShade="BF"/>
      <w:sz w:val="32"/>
      <w:szCs w:val="32"/>
      <w:lang w:eastAsia="en-US"/>
    </w:rPr>
  </w:style>
  <w:style w:type="character" w:customStyle="1" w:styleId="Ttulo2Car">
    <w:name w:val="Título 2 Car"/>
    <w:basedOn w:val="Fuentedeprrafopredeter"/>
    <w:uiPriority w:val="9"/>
    <w:semiHidden/>
    <w:rsid w:val="00E4687F"/>
    <w:rPr>
      <w:rFonts w:asciiTheme="majorHAnsi" w:eastAsiaTheme="majorEastAsia" w:hAnsiTheme="majorHAnsi" w:cstheme="majorBidi"/>
      <w:color w:val="365F91" w:themeColor="accent1" w:themeShade="BF"/>
      <w:sz w:val="26"/>
      <w:szCs w:val="26"/>
      <w:lang w:eastAsia="en-US"/>
    </w:rPr>
  </w:style>
  <w:style w:type="numbering" w:customStyle="1" w:styleId="Sinlista1">
    <w:name w:val="Sin lista1"/>
    <w:next w:val="Sinlista"/>
    <w:uiPriority w:val="99"/>
    <w:semiHidden/>
    <w:unhideWhenUsed/>
    <w:rsid w:val="00E4687F"/>
  </w:style>
  <w:style w:type="character" w:customStyle="1" w:styleId="Ttulo1Car1">
    <w:name w:val="Título 1 Car1"/>
    <w:basedOn w:val="Fuentedeprrafopredeter"/>
    <w:link w:val="Ttulo1"/>
    <w:uiPriority w:val="9"/>
    <w:rsid w:val="00E4687F"/>
    <w:rPr>
      <w:rFonts w:ascii="Arial" w:eastAsia="Times New Roman" w:hAnsi="Arial"/>
      <w:b/>
      <w:sz w:val="24"/>
      <w:u w:val="single"/>
      <w:lang w:val="es-ES_tradnl" w:eastAsia="es-ES"/>
    </w:rPr>
  </w:style>
  <w:style w:type="character" w:customStyle="1" w:styleId="Ttulo2Car1">
    <w:name w:val="Título 2 Car1"/>
    <w:basedOn w:val="Fuentedeprrafopredeter"/>
    <w:link w:val="Ttulo2"/>
    <w:uiPriority w:val="9"/>
    <w:semiHidden/>
    <w:rsid w:val="00E4687F"/>
    <w:rPr>
      <w:rFonts w:asciiTheme="majorHAnsi" w:eastAsiaTheme="majorEastAsia" w:hAnsiTheme="majorHAnsi" w:cstheme="majorBidi"/>
      <w:b/>
      <w:bCs/>
      <w:color w:val="4F81BD" w:themeColor="accent1"/>
      <w:sz w:val="26"/>
      <w:szCs w:val="26"/>
      <w:lang w:eastAsia="ja-JP"/>
    </w:rPr>
  </w:style>
  <w:style w:type="character" w:customStyle="1" w:styleId="HeaderChar">
    <w:name w:val="Header Char"/>
    <w:basedOn w:val="Fuentedeprrafopredeter"/>
    <w:uiPriority w:val="99"/>
    <w:rsid w:val="00E4687F"/>
    <w:rPr>
      <w:rFonts w:ascii="Calibri" w:eastAsia="Calibri" w:hAnsi="Calibri" w:cs="Times New Roman"/>
      <w:lang w:val="es-ES"/>
    </w:rPr>
  </w:style>
  <w:style w:type="character" w:customStyle="1" w:styleId="NoSpacingChar">
    <w:name w:val="No Spacing Char"/>
    <w:aliases w:val="Centrado Negritas Char"/>
    <w:uiPriority w:val="1"/>
    <w:rsid w:val="00E4687F"/>
  </w:style>
  <w:style w:type="character" w:customStyle="1" w:styleId="CommentTextChar">
    <w:name w:val="Comment Text Char"/>
    <w:basedOn w:val="Fuentedeprrafopredeter"/>
    <w:uiPriority w:val="99"/>
    <w:rsid w:val="00E4687F"/>
    <w:rPr>
      <w:rFonts w:ascii="Calibri" w:eastAsia="Calibri" w:hAnsi="Calibri" w:cs="Times New Roman"/>
      <w:sz w:val="20"/>
      <w:szCs w:val="20"/>
    </w:rPr>
  </w:style>
  <w:style w:type="character" w:customStyle="1" w:styleId="FooterChar">
    <w:name w:val="Footer Char"/>
    <w:basedOn w:val="Fuentedeprrafopredeter"/>
    <w:uiPriority w:val="99"/>
    <w:rsid w:val="00E4687F"/>
    <w:rPr>
      <w:rFonts w:ascii="Calibri" w:eastAsia="Calibri" w:hAnsi="Calibri" w:cs="Times New Roman"/>
    </w:rPr>
  </w:style>
  <w:style w:type="paragraph" w:styleId="Textoindependiente">
    <w:name w:val="Body Text"/>
    <w:basedOn w:val="Normal"/>
    <w:link w:val="TextoindependienteCar1"/>
    <w:uiPriority w:val="99"/>
    <w:rsid w:val="00E4687F"/>
    <w:pPr>
      <w:spacing w:after="0" w:line="240" w:lineRule="auto"/>
      <w:jc w:val="both"/>
    </w:pPr>
    <w:rPr>
      <w:rFonts w:ascii="Arial" w:eastAsia="Times New Roman" w:hAnsi="Arial"/>
      <w:sz w:val="20"/>
      <w:szCs w:val="20"/>
      <w:lang w:val="es-ES_tradnl" w:eastAsia="es-ES"/>
    </w:rPr>
  </w:style>
  <w:style w:type="character" w:customStyle="1" w:styleId="TextoindependienteCar">
    <w:name w:val="Texto independiente Car"/>
    <w:basedOn w:val="Fuentedeprrafopredeter"/>
    <w:uiPriority w:val="99"/>
    <w:semiHidden/>
    <w:rsid w:val="00E4687F"/>
    <w:rPr>
      <w:sz w:val="22"/>
      <w:szCs w:val="22"/>
      <w:lang w:eastAsia="en-US"/>
    </w:rPr>
  </w:style>
  <w:style w:type="character" w:customStyle="1" w:styleId="TextoindependienteCar1">
    <w:name w:val="Texto independiente Car1"/>
    <w:basedOn w:val="Fuentedeprrafopredeter"/>
    <w:link w:val="Textoindependiente"/>
    <w:uiPriority w:val="99"/>
    <w:rsid w:val="00E4687F"/>
    <w:rPr>
      <w:rFonts w:ascii="Arial" w:eastAsia="Times New Roman" w:hAnsi="Arial"/>
      <w:lang w:val="es-ES_tradnl" w:eastAsia="es-ES"/>
    </w:rPr>
  </w:style>
  <w:style w:type="table" w:customStyle="1" w:styleId="Tablaconcuadrcula5">
    <w:name w:val="Tabla con cuadrícula5"/>
    <w:basedOn w:val="Tablanormal"/>
    <w:next w:val="Tablaconcuadrcula"/>
    <w:uiPriority w:val="59"/>
    <w:rsid w:val="00E4687F"/>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1"/>
    <w:rsid w:val="00E4687F"/>
    <w:pPr>
      <w:spacing w:after="0" w:line="240" w:lineRule="auto"/>
      <w:jc w:val="both"/>
    </w:pPr>
    <w:rPr>
      <w:rFonts w:ascii="Arial" w:eastAsia="Times New Roman" w:hAnsi="Arial"/>
      <w:b/>
      <w:sz w:val="20"/>
      <w:szCs w:val="20"/>
      <w:lang w:val="es-ES_tradnl" w:eastAsia="es-ES"/>
    </w:rPr>
  </w:style>
  <w:style w:type="character" w:customStyle="1" w:styleId="Textoindependiente2Car">
    <w:name w:val="Texto independiente 2 Car"/>
    <w:basedOn w:val="Fuentedeprrafopredeter"/>
    <w:uiPriority w:val="99"/>
    <w:semiHidden/>
    <w:rsid w:val="00E4687F"/>
    <w:rPr>
      <w:sz w:val="22"/>
      <w:szCs w:val="22"/>
      <w:lang w:eastAsia="en-US"/>
    </w:rPr>
  </w:style>
  <w:style w:type="character" w:customStyle="1" w:styleId="Textoindependiente2Car1">
    <w:name w:val="Texto independiente 2 Car1"/>
    <w:basedOn w:val="Fuentedeprrafopredeter"/>
    <w:link w:val="Textoindependiente2"/>
    <w:rsid w:val="00E4687F"/>
    <w:rPr>
      <w:rFonts w:ascii="Arial" w:eastAsia="Times New Roman" w:hAnsi="Arial"/>
      <w:b/>
      <w:lang w:val="es-ES_tradnl" w:eastAsia="es-ES"/>
    </w:rPr>
  </w:style>
  <w:style w:type="character" w:customStyle="1" w:styleId="CommentSubjectChar">
    <w:name w:val="Comment Subject Char"/>
    <w:basedOn w:val="CommentTextChar"/>
    <w:uiPriority w:val="99"/>
    <w:semiHidden/>
    <w:rsid w:val="00E4687F"/>
    <w:rPr>
      <w:rFonts w:ascii="Calibri" w:eastAsiaTheme="minorEastAsia" w:hAnsi="Calibri" w:cs="Times New Roman"/>
      <w:b/>
      <w:bCs/>
      <w:sz w:val="20"/>
      <w:szCs w:val="20"/>
      <w:lang w:eastAsia="es-MX"/>
    </w:rPr>
  </w:style>
  <w:style w:type="character" w:customStyle="1" w:styleId="BalloonTextChar">
    <w:name w:val="Balloon Text Char"/>
    <w:basedOn w:val="Fuentedeprrafopredeter"/>
    <w:uiPriority w:val="99"/>
    <w:semiHidden/>
    <w:rsid w:val="00E4687F"/>
    <w:rPr>
      <w:rFonts w:ascii="Tahoma" w:eastAsiaTheme="minorEastAsia" w:hAnsi="Tahoma" w:cs="Tahoma"/>
      <w:sz w:val="16"/>
      <w:szCs w:val="16"/>
      <w:lang w:eastAsia="es-MX"/>
    </w:rPr>
  </w:style>
  <w:style w:type="paragraph" w:styleId="Textoindependiente3">
    <w:name w:val="Body Text 3"/>
    <w:basedOn w:val="Normal"/>
    <w:link w:val="Textoindependiente3Car1"/>
    <w:uiPriority w:val="99"/>
    <w:unhideWhenUsed/>
    <w:rsid w:val="00E4687F"/>
    <w:pPr>
      <w:spacing w:after="120" w:line="276" w:lineRule="auto"/>
    </w:pPr>
    <w:rPr>
      <w:rFonts w:asciiTheme="minorHAnsi" w:eastAsiaTheme="minorEastAsia" w:hAnsiTheme="minorHAnsi" w:cstheme="minorBidi"/>
      <w:sz w:val="16"/>
      <w:szCs w:val="16"/>
      <w:lang w:eastAsia="es-MX"/>
    </w:rPr>
  </w:style>
  <w:style w:type="character" w:customStyle="1" w:styleId="Textoindependiente3Car">
    <w:name w:val="Texto independiente 3 Car"/>
    <w:basedOn w:val="Fuentedeprrafopredeter"/>
    <w:uiPriority w:val="99"/>
    <w:semiHidden/>
    <w:rsid w:val="00E4687F"/>
    <w:rPr>
      <w:sz w:val="16"/>
      <w:szCs w:val="16"/>
      <w:lang w:eastAsia="en-US"/>
    </w:rPr>
  </w:style>
  <w:style w:type="character" w:customStyle="1" w:styleId="Textoindependiente3Car1">
    <w:name w:val="Texto independiente 3 Car1"/>
    <w:basedOn w:val="Fuentedeprrafopredeter"/>
    <w:link w:val="Textoindependiente3"/>
    <w:uiPriority w:val="99"/>
    <w:rsid w:val="00E4687F"/>
    <w:rPr>
      <w:rFonts w:asciiTheme="minorHAnsi" w:eastAsiaTheme="minorEastAsia" w:hAnsiTheme="minorHAnsi" w:cstheme="minorBidi"/>
      <w:sz w:val="16"/>
      <w:szCs w:val="16"/>
    </w:rPr>
  </w:style>
  <w:style w:type="character" w:customStyle="1" w:styleId="PlainTextChar">
    <w:name w:val="Plain Text Char"/>
    <w:basedOn w:val="Fuentedeprrafopredeter"/>
    <w:uiPriority w:val="99"/>
    <w:rsid w:val="00E4687F"/>
    <w:rPr>
      <w:rFonts w:ascii="Courier New" w:eastAsia="Times New Roman" w:hAnsi="Courier New" w:cs="Courier New"/>
      <w:sz w:val="20"/>
      <w:szCs w:val="20"/>
      <w:lang w:val="es-ES" w:eastAsia="es-ES"/>
    </w:rPr>
  </w:style>
  <w:style w:type="paragraph" w:styleId="Sangradetextonormal">
    <w:name w:val="Body Text Indent"/>
    <w:basedOn w:val="Normal"/>
    <w:link w:val="SangradetextonormalCar1"/>
    <w:uiPriority w:val="99"/>
    <w:unhideWhenUsed/>
    <w:rsid w:val="00E4687F"/>
    <w:pPr>
      <w:spacing w:after="120" w:line="276" w:lineRule="auto"/>
      <w:ind w:left="283"/>
    </w:pPr>
    <w:rPr>
      <w:rFonts w:asciiTheme="minorHAnsi" w:eastAsiaTheme="minorEastAsia" w:hAnsiTheme="minorHAnsi" w:cstheme="minorBidi"/>
      <w:lang w:eastAsia="es-MX"/>
    </w:rPr>
  </w:style>
  <w:style w:type="character" w:customStyle="1" w:styleId="SangradetextonormalCar">
    <w:name w:val="Sangría de texto normal Car"/>
    <w:basedOn w:val="Fuentedeprrafopredeter"/>
    <w:uiPriority w:val="99"/>
    <w:semiHidden/>
    <w:rsid w:val="00E4687F"/>
    <w:rPr>
      <w:sz w:val="22"/>
      <w:szCs w:val="22"/>
      <w:lang w:eastAsia="en-US"/>
    </w:rPr>
  </w:style>
  <w:style w:type="character" w:customStyle="1" w:styleId="SangradetextonormalCar1">
    <w:name w:val="Sangría de texto normal Car1"/>
    <w:basedOn w:val="Fuentedeprrafopredeter"/>
    <w:link w:val="Sangradetextonormal"/>
    <w:uiPriority w:val="99"/>
    <w:rsid w:val="00E4687F"/>
    <w:rPr>
      <w:rFonts w:asciiTheme="minorHAnsi" w:eastAsiaTheme="minorEastAsia" w:hAnsiTheme="minorHAnsi" w:cstheme="minorBidi"/>
      <w:sz w:val="22"/>
      <w:szCs w:val="22"/>
    </w:rPr>
  </w:style>
  <w:style w:type="paragraph" w:styleId="Sangra2detindependiente">
    <w:name w:val="Body Text Indent 2"/>
    <w:basedOn w:val="Normal"/>
    <w:link w:val="Sangra2detindependienteCar1"/>
    <w:uiPriority w:val="99"/>
    <w:semiHidden/>
    <w:unhideWhenUsed/>
    <w:rsid w:val="00E4687F"/>
    <w:pPr>
      <w:spacing w:after="120" w:line="480" w:lineRule="auto"/>
      <w:ind w:left="283"/>
    </w:pPr>
    <w:rPr>
      <w:rFonts w:asciiTheme="minorHAnsi" w:eastAsiaTheme="minorEastAsia" w:hAnsiTheme="minorHAnsi" w:cstheme="minorBidi"/>
      <w:lang w:eastAsia="es-MX"/>
    </w:rPr>
  </w:style>
  <w:style w:type="character" w:customStyle="1" w:styleId="Sangra2detindependienteCar">
    <w:name w:val="Sangría 2 de t. independiente Car"/>
    <w:basedOn w:val="Fuentedeprrafopredeter"/>
    <w:uiPriority w:val="99"/>
    <w:semiHidden/>
    <w:rsid w:val="00E4687F"/>
    <w:rPr>
      <w:sz w:val="22"/>
      <w:szCs w:val="22"/>
      <w:lang w:eastAsia="en-US"/>
    </w:rPr>
  </w:style>
  <w:style w:type="character" w:customStyle="1" w:styleId="Sangra2detindependienteCar1">
    <w:name w:val="Sangría 2 de t. independiente Car1"/>
    <w:basedOn w:val="Fuentedeprrafopredeter"/>
    <w:link w:val="Sangra2detindependiente"/>
    <w:uiPriority w:val="99"/>
    <w:semiHidden/>
    <w:rsid w:val="00E4687F"/>
    <w:rPr>
      <w:rFonts w:asciiTheme="minorHAnsi" w:eastAsiaTheme="minorEastAsia" w:hAnsiTheme="minorHAnsi" w:cstheme="minorBidi"/>
      <w:sz w:val="22"/>
      <w:szCs w:val="22"/>
    </w:rPr>
  </w:style>
  <w:style w:type="paragraph" w:customStyle="1" w:styleId="ecxmsonormal">
    <w:name w:val="ecxmsonormal"/>
    <w:basedOn w:val="Normal"/>
    <w:rsid w:val="00E4687F"/>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egritas">
    <w:name w:val="negritas"/>
    <w:basedOn w:val="Fuentedeprrafopredeter"/>
    <w:rsid w:val="00E4687F"/>
  </w:style>
  <w:style w:type="character" w:customStyle="1" w:styleId="italicas">
    <w:name w:val="italicas"/>
    <w:basedOn w:val="Fuentedeprrafopredeter"/>
    <w:rsid w:val="00E4687F"/>
  </w:style>
  <w:style w:type="paragraph" w:customStyle="1" w:styleId="Titulo1">
    <w:name w:val="Titulo 1"/>
    <w:basedOn w:val="Normal"/>
    <w:rsid w:val="00E4687F"/>
    <w:pPr>
      <w:pBdr>
        <w:bottom w:val="single" w:sz="12" w:space="1" w:color="auto"/>
      </w:pBdr>
      <w:spacing w:before="120" w:after="0" w:line="240" w:lineRule="auto"/>
      <w:jc w:val="both"/>
      <w:outlineLvl w:val="0"/>
    </w:pPr>
    <w:rPr>
      <w:rFonts w:ascii="Times New Roman" w:eastAsia="Times New Roman" w:hAnsi="Times New Roman" w:cs="Arial"/>
      <w:b/>
      <w:sz w:val="18"/>
      <w:szCs w:val="18"/>
      <w:lang w:eastAsia="es-MX"/>
    </w:rPr>
  </w:style>
  <w:style w:type="paragraph" w:styleId="Cita">
    <w:name w:val="Quote"/>
    <w:basedOn w:val="Normal"/>
    <w:next w:val="Normal"/>
    <w:link w:val="CitaCar1"/>
    <w:uiPriority w:val="29"/>
    <w:qFormat/>
    <w:rsid w:val="00E4687F"/>
    <w:pPr>
      <w:spacing w:after="200" w:line="276" w:lineRule="auto"/>
    </w:pPr>
    <w:rPr>
      <w:rFonts w:asciiTheme="minorHAnsi" w:eastAsiaTheme="minorEastAsia" w:hAnsiTheme="minorHAnsi" w:cstheme="minorBidi"/>
      <w:i/>
      <w:iCs/>
      <w:color w:val="000000" w:themeColor="text1"/>
      <w:lang w:eastAsia="es-MX"/>
    </w:rPr>
  </w:style>
  <w:style w:type="character" w:customStyle="1" w:styleId="CitaCar">
    <w:name w:val="Cita Car"/>
    <w:basedOn w:val="Fuentedeprrafopredeter"/>
    <w:uiPriority w:val="29"/>
    <w:rsid w:val="00E4687F"/>
    <w:rPr>
      <w:i/>
      <w:iCs/>
      <w:color w:val="404040" w:themeColor="text1" w:themeTint="BF"/>
      <w:sz w:val="22"/>
      <w:szCs w:val="22"/>
      <w:lang w:eastAsia="en-US"/>
    </w:rPr>
  </w:style>
  <w:style w:type="character" w:customStyle="1" w:styleId="CitaCar1">
    <w:name w:val="Cita Car1"/>
    <w:basedOn w:val="Fuentedeprrafopredeter"/>
    <w:link w:val="Cita"/>
    <w:uiPriority w:val="29"/>
    <w:rsid w:val="00E4687F"/>
    <w:rPr>
      <w:rFonts w:asciiTheme="minorHAnsi" w:eastAsiaTheme="minorEastAsia" w:hAnsiTheme="minorHAnsi" w:cstheme="minorBidi"/>
      <w:i/>
      <w:iCs/>
      <w:color w:val="000000" w:themeColor="text1"/>
      <w:sz w:val="22"/>
      <w:szCs w:val="22"/>
    </w:rPr>
  </w:style>
  <w:style w:type="character" w:customStyle="1" w:styleId="Heading3Char">
    <w:name w:val="Heading 3 Char"/>
    <w:basedOn w:val="Fuentedeprrafopredeter"/>
    <w:uiPriority w:val="9"/>
    <w:semiHidden/>
    <w:rsid w:val="00E4687F"/>
    <w:rPr>
      <w:rFonts w:asciiTheme="majorHAnsi" w:eastAsiaTheme="majorEastAsia" w:hAnsiTheme="majorHAnsi" w:cstheme="majorBidi"/>
      <w:b/>
      <w:bCs/>
      <w:color w:val="4F81BD" w:themeColor="accent1"/>
      <w:sz w:val="21"/>
      <w:szCs w:val="20"/>
      <w:lang w:eastAsia="ja-JP"/>
    </w:rPr>
  </w:style>
  <w:style w:type="character" w:customStyle="1" w:styleId="FootnoteTextChar">
    <w:name w:val="Footnote Text Char"/>
    <w:basedOn w:val="Fuentedeprrafopredeter"/>
    <w:uiPriority w:val="99"/>
    <w:semiHidden/>
    <w:rsid w:val="00E4687F"/>
    <w:rPr>
      <w:rFonts w:ascii="Arial" w:eastAsiaTheme="minorEastAsia" w:hAnsi="Arial" w:cs="Times New Roman"/>
      <w:sz w:val="21"/>
      <w:szCs w:val="20"/>
      <w:lang w:eastAsia="ja-JP"/>
    </w:rPr>
  </w:style>
  <w:style w:type="character" w:styleId="Hipervnculo">
    <w:name w:val="Hyperlink"/>
    <w:basedOn w:val="Fuentedeprrafopredeter"/>
    <w:uiPriority w:val="99"/>
    <w:unhideWhenUsed/>
    <w:rsid w:val="00E4687F"/>
    <w:rPr>
      <w:color w:val="0000FF" w:themeColor="hyperlink"/>
      <w:u w:val="single"/>
    </w:rPr>
  </w:style>
  <w:style w:type="paragraph" w:customStyle="1" w:styleId="FooterInfo">
    <w:name w:val="FooterInfo"/>
    <w:basedOn w:val="Normal"/>
    <w:next w:val="Piedepgina"/>
    <w:link w:val="FooterInfoChar"/>
    <w:rsid w:val="00E4687F"/>
    <w:pPr>
      <w:tabs>
        <w:tab w:val="center" w:pos="4680"/>
        <w:tab w:val="right" w:pos="9360"/>
      </w:tabs>
      <w:spacing w:after="0" w:line="264" w:lineRule="auto"/>
      <w:jc w:val="both"/>
    </w:pPr>
    <w:rPr>
      <w:rFonts w:ascii="Arial" w:eastAsiaTheme="minorEastAsia" w:hAnsi="Arial"/>
      <w:sz w:val="21"/>
      <w:szCs w:val="20"/>
      <w:lang w:eastAsia="ja-JP"/>
    </w:rPr>
  </w:style>
  <w:style w:type="character" w:customStyle="1" w:styleId="FooterInfoChar">
    <w:name w:val="FooterInfo Char"/>
    <w:basedOn w:val="Fuentedeprrafopredeter"/>
    <w:link w:val="FooterInfo"/>
    <w:rsid w:val="00E4687F"/>
    <w:rPr>
      <w:rFonts w:ascii="Arial" w:eastAsiaTheme="minorEastAsia" w:hAnsi="Arial"/>
      <w:sz w:val="21"/>
      <w:lang w:eastAsia="ja-JP"/>
    </w:rPr>
  </w:style>
  <w:style w:type="character" w:customStyle="1" w:styleId="Hipervnculo1">
    <w:name w:val="Hipervínculo1"/>
    <w:basedOn w:val="Fuentedeprrafopredeter"/>
    <w:uiPriority w:val="99"/>
    <w:unhideWhenUsed/>
    <w:rsid w:val="00707481"/>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326112">
      <w:bodyDiv w:val="1"/>
      <w:marLeft w:val="0"/>
      <w:marRight w:val="0"/>
      <w:marTop w:val="0"/>
      <w:marBottom w:val="0"/>
      <w:divBdr>
        <w:top w:val="none" w:sz="0" w:space="0" w:color="auto"/>
        <w:left w:val="none" w:sz="0" w:space="0" w:color="auto"/>
        <w:bottom w:val="none" w:sz="0" w:space="0" w:color="auto"/>
        <w:right w:val="none" w:sz="0" w:space="0" w:color="auto"/>
      </w:divBdr>
    </w:div>
    <w:div w:id="376584292">
      <w:bodyDiv w:val="1"/>
      <w:marLeft w:val="0"/>
      <w:marRight w:val="0"/>
      <w:marTop w:val="0"/>
      <w:marBottom w:val="0"/>
      <w:divBdr>
        <w:top w:val="none" w:sz="0" w:space="0" w:color="auto"/>
        <w:left w:val="none" w:sz="0" w:space="0" w:color="auto"/>
        <w:bottom w:val="none" w:sz="0" w:space="0" w:color="auto"/>
        <w:right w:val="none" w:sz="0" w:space="0" w:color="auto"/>
      </w:divBdr>
    </w:div>
    <w:div w:id="399062802">
      <w:bodyDiv w:val="1"/>
      <w:marLeft w:val="0"/>
      <w:marRight w:val="0"/>
      <w:marTop w:val="0"/>
      <w:marBottom w:val="0"/>
      <w:divBdr>
        <w:top w:val="none" w:sz="0" w:space="0" w:color="auto"/>
        <w:left w:val="none" w:sz="0" w:space="0" w:color="auto"/>
        <w:bottom w:val="none" w:sz="0" w:space="0" w:color="auto"/>
        <w:right w:val="none" w:sz="0" w:space="0" w:color="auto"/>
      </w:divBdr>
      <w:divsChild>
        <w:div w:id="475296275">
          <w:marLeft w:val="0"/>
          <w:marRight w:val="0"/>
          <w:marTop w:val="0"/>
          <w:marBottom w:val="0"/>
          <w:divBdr>
            <w:top w:val="none" w:sz="0" w:space="0" w:color="auto"/>
            <w:left w:val="none" w:sz="0" w:space="0" w:color="auto"/>
            <w:bottom w:val="none" w:sz="0" w:space="0" w:color="auto"/>
            <w:right w:val="none" w:sz="0" w:space="0" w:color="auto"/>
          </w:divBdr>
        </w:div>
        <w:div w:id="562255719">
          <w:marLeft w:val="0"/>
          <w:marRight w:val="0"/>
          <w:marTop w:val="0"/>
          <w:marBottom w:val="0"/>
          <w:divBdr>
            <w:top w:val="none" w:sz="0" w:space="0" w:color="auto"/>
            <w:left w:val="none" w:sz="0" w:space="0" w:color="auto"/>
            <w:bottom w:val="none" w:sz="0" w:space="0" w:color="auto"/>
            <w:right w:val="none" w:sz="0" w:space="0" w:color="auto"/>
          </w:divBdr>
        </w:div>
        <w:div w:id="821431141">
          <w:marLeft w:val="0"/>
          <w:marRight w:val="0"/>
          <w:marTop w:val="0"/>
          <w:marBottom w:val="0"/>
          <w:divBdr>
            <w:top w:val="none" w:sz="0" w:space="0" w:color="auto"/>
            <w:left w:val="none" w:sz="0" w:space="0" w:color="auto"/>
            <w:bottom w:val="none" w:sz="0" w:space="0" w:color="auto"/>
            <w:right w:val="none" w:sz="0" w:space="0" w:color="auto"/>
          </w:divBdr>
        </w:div>
        <w:div w:id="829520934">
          <w:marLeft w:val="0"/>
          <w:marRight w:val="0"/>
          <w:marTop w:val="0"/>
          <w:marBottom w:val="0"/>
          <w:divBdr>
            <w:top w:val="none" w:sz="0" w:space="0" w:color="auto"/>
            <w:left w:val="none" w:sz="0" w:space="0" w:color="auto"/>
            <w:bottom w:val="none" w:sz="0" w:space="0" w:color="auto"/>
            <w:right w:val="none" w:sz="0" w:space="0" w:color="auto"/>
          </w:divBdr>
        </w:div>
        <w:div w:id="1755862116">
          <w:marLeft w:val="0"/>
          <w:marRight w:val="0"/>
          <w:marTop w:val="0"/>
          <w:marBottom w:val="0"/>
          <w:divBdr>
            <w:top w:val="none" w:sz="0" w:space="0" w:color="auto"/>
            <w:left w:val="none" w:sz="0" w:space="0" w:color="auto"/>
            <w:bottom w:val="none" w:sz="0" w:space="0" w:color="auto"/>
            <w:right w:val="none" w:sz="0" w:space="0" w:color="auto"/>
          </w:divBdr>
        </w:div>
        <w:div w:id="1906062644">
          <w:marLeft w:val="0"/>
          <w:marRight w:val="0"/>
          <w:marTop w:val="0"/>
          <w:marBottom w:val="0"/>
          <w:divBdr>
            <w:top w:val="none" w:sz="0" w:space="0" w:color="auto"/>
            <w:left w:val="none" w:sz="0" w:space="0" w:color="auto"/>
            <w:bottom w:val="none" w:sz="0" w:space="0" w:color="auto"/>
            <w:right w:val="none" w:sz="0" w:space="0" w:color="auto"/>
          </w:divBdr>
        </w:div>
        <w:div w:id="2110925294">
          <w:marLeft w:val="0"/>
          <w:marRight w:val="0"/>
          <w:marTop w:val="0"/>
          <w:marBottom w:val="0"/>
          <w:divBdr>
            <w:top w:val="none" w:sz="0" w:space="0" w:color="auto"/>
            <w:left w:val="none" w:sz="0" w:space="0" w:color="auto"/>
            <w:bottom w:val="none" w:sz="0" w:space="0" w:color="auto"/>
            <w:right w:val="none" w:sz="0" w:space="0" w:color="auto"/>
          </w:divBdr>
        </w:div>
      </w:divsChild>
    </w:div>
    <w:div w:id="708650652">
      <w:bodyDiv w:val="1"/>
      <w:marLeft w:val="0"/>
      <w:marRight w:val="0"/>
      <w:marTop w:val="0"/>
      <w:marBottom w:val="0"/>
      <w:divBdr>
        <w:top w:val="none" w:sz="0" w:space="0" w:color="auto"/>
        <w:left w:val="none" w:sz="0" w:space="0" w:color="auto"/>
        <w:bottom w:val="none" w:sz="0" w:space="0" w:color="auto"/>
        <w:right w:val="none" w:sz="0" w:space="0" w:color="auto"/>
      </w:divBdr>
    </w:div>
    <w:div w:id="716052278">
      <w:bodyDiv w:val="1"/>
      <w:marLeft w:val="0"/>
      <w:marRight w:val="0"/>
      <w:marTop w:val="0"/>
      <w:marBottom w:val="0"/>
      <w:divBdr>
        <w:top w:val="none" w:sz="0" w:space="0" w:color="auto"/>
        <w:left w:val="none" w:sz="0" w:space="0" w:color="auto"/>
        <w:bottom w:val="none" w:sz="0" w:space="0" w:color="auto"/>
        <w:right w:val="none" w:sz="0" w:space="0" w:color="auto"/>
      </w:divBdr>
      <w:divsChild>
        <w:div w:id="12001942">
          <w:marLeft w:val="0"/>
          <w:marRight w:val="0"/>
          <w:marTop w:val="0"/>
          <w:marBottom w:val="0"/>
          <w:divBdr>
            <w:top w:val="none" w:sz="0" w:space="0" w:color="auto"/>
            <w:left w:val="none" w:sz="0" w:space="0" w:color="auto"/>
            <w:bottom w:val="none" w:sz="0" w:space="0" w:color="auto"/>
            <w:right w:val="none" w:sz="0" w:space="0" w:color="auto"/>
          </w:divBdr>
        </w:div>
        <w:div w:id="583808113">
          <w:marLeft w:val="0"/>
          <w:marRight w:val="0"/>
          <w:marTop w:val="0"/>
          <w:marBottom w:val="0"/>
          <w:divBdr>
            <w:top w:val="none" w:sz="0" w:space="0" w:color="auto"/>
            <w:left w:val="none" w:sz="0" w:space="0" w:color="auto"/>
            <w:bottom w:val="none" w:sz="0" w:space="0" w:color="auto"/>
            <w:right w:val="none" w:sz="0" w:space="0" w:color="auto"/>
          </w:divBdr>
        </w:div>
        <w:div w:id="733312298">
          <w:marLeft w:val="0"/>
          <w:marRight w:val="0"/>
          <w:marTop w:val="0"/>
          <w:marBottom w:val="0"/>
          <w:divBdr>
            <w:top w:val="none" w:sz="0" w:space="0" w:color="auto"/>
            <w:left w:val="none" w:sz="0" w:space="0" w:color="auto"/>
            <w:bottom w:val="none" w:sz="0" w:space="0" w:color="auto"/>
            <w:right w:val="none" w:sz="0" w:space="0" w:color="auto"/>
          </w:divBdr>
        </w:div>
        <w:div w:id="1792046933">
          <w:marLeft w:val="0"/>
          <w:marRight w:val="0"/>
          <w:marTop w:val="0"/>
          <w:marBottom w:val="0"/>
          <w:divBdr>
            <w:top w:val="none" w:sz="0" w:space="0" w:color="auto"/>
            <w:left w:val="none" w:sz="0" w:space="0" w:color="auto"/>
            <w:bottom w:val="none" w:sz="0" w:space="0" w:color="auto"/>
            <w:right w:val="none" w:sz="0" w:space="0" w:color="auto"/>
          </w:divBdr>
        </w:div>
        <w:div w:id="1867206555">
          <w:marLeft w:val="0"/>
          <w:marRight w:val="0"/>
          <w:marTop w:val="0"/>
          <w:marBottom w:val="0"/>
          <w:divBdr>
            <w:top w:val="none" w:sz="0" w:space="0" w:color="auto"/>
            <w:left w:val="none" w:sz="0" w:space="0" w:color="auto"/>
            <w:bottom w:val="none" w:sz="0" w:space="0" w:color="auto"/>
            <w:right w:val="none" w:sz="0" w:space="0" w:color="auto"/>
          </w:divBdr>
        </w:div>
        <w:div w:id="1909680378">
          <w:marLeft w:val="0"/>
          <w:marRight w:val="0"/>
          <w:marTop w:val="0"/>
          <w:marBottom w:val="0"/>
          <w:divBdr>
            <w:top w:val="none" w:sz="0" w:space="0" w:color="auto"/>
            <w:left w:val="none" w:sz="0" w:space="0" w:color="auto"/>
            <w:bottom w:val="none" w:sz="0" w:space="0" w:color="auto"/>
            <w:right w:val="none" w:sz="0" w:space="0" w:color="auto"/>
          </w:divBdr>
        </w:div>
        <w:div w:id="1979726439">
          <w:marLeft w:val="0"/>
          <w:marRight w:val="0"/>
          <w:marTop w:val="0"/>
          <w:marBottom w:val="0"/>
          <w:divBdr>
            <w:top w:val="none" w:sz="0" w:space="0" w:color="auto"/>
            <w:left w:val="none" w:sz="0" w:space="0" w:color="auto"/>
            <w:bottom w:val="none" w:sz="0" w:space="0" w:color="auto"/>
            <w:right w:val="none" w:sz="0" w:space="0" w:color="auto"/>
          </w:divBdr>
        </w:div>
      </w:divsChild>
    </w:div>
    <w:div w:id="732046936">
      <w:bodyDiv w:val="1"/>
      <w:marLeft w:val="0"/>
      <w:marRight w:val="0"/>
      <w:marTop w:val="0"/>
      <w:marBottom w:val="0"/>
      <w:divBdr>
        <w:top w:val="none" w:sz="0" w:space="0" w:color="auto"/>
        <w:left w:val="none" w:sz="0" w:space="0" w:color="auto"/>
        <w:bottom w:val="none" w:sz="0" w:space="0" w:color="auto"/>
        <w:right w:val="none" w:sz="0" w:space="0" w:color="auto"/>
      </w:divBdr>
    </w:div>
    <w:div w:id="780953350">
      <w:bodyDiv w:val="1"/>
      <w:marLeft w:val="0"/>
      <w:marRight w:val="0"/>
      <w:marTop w:val="0"/>
      <w:marBottom w:val="0"/>
      <w:divBdr>
        <w:top w:val="none" w:sz="0" w:space="0" w:color="auto"/>
        <w:left w:val="none" w:sz="0" w:space="0" w:color="auto"/>
        <w:bottom w:val="none" w:sz="0" w:space="0" w:color="auto"/>
        <w:right w:val="none" w:sz="0" w:space="0" w:color="auto"/>
      </w:divBdr>
    </w:div>
    <w:div w:id="831483530">
      <w:bodyDiv w:val="1"/>
      <w:marLeft w:val="0"/>
      <w:marRight w:val="0"/>
      <w:marTop w:val="0"/>
      <w:marBottom w:val="0"/>
      <w:divBdr>
        <w:top w:val="none" w:sz="0" w:space="0" w:color="auto"/>
        <w:left w:val="none" w:sz="0" w:space="0" w:color="auto"/>
        <w:bottom w:val="none" w:sz="0" w:space="0" w:color="auto"/>
        <w:right w:val="none" w:sz="0" w:space="0" w:color="auto"/>
      </w:divBdr>
    </w:div>
    <w:div w:id="873229363">
      <w:bodyDiv w:val="1"/>
      <w:marLeft w:val="0"/>
      <w:marRight w:val="0"/>
      <w:marTop w:val="0"/>
      <w:marBottom w:val="0"/>
      <w:divBdr>
        <w:top w:val="none" w:sz="0" w:space="0" w:color="auto"/>
        <w:left w:val="none" w:sz="0" w:space="0" w:color="auto"/>
        <w:bottom w:val="none" w:sz="0" w:space="0" w:color="auto"/>
        <w:right w:val="none" w:sz="0" w:space="0" w:color="auto"/>
      </w:divBdr>
    </w:div>
    <w:div w:id="943925662">
      <w:bodyDiv w:val="1"/>
      <w:marLeft w:val="0"/>
      <w:marRight w:val="0"/>
      <w:marTop w:val="0"/>
      <w:marBottom w:val="0"/>
      <w:divBdr>
        <w:top w:val="none" w:sz="0" w:space="0" w:color="auto"/>
        <w:left w:val="none" w:sz="0" w:space="0" w:color="auto"/>
        <w:bottom w:val="none" w:sz="0" w:space="0" w:color="auto"/>
        <w:right w:val="none" w:sz="0" w:space="0" w:color="auto"/>
      </w:divBdr>
    </w:div>
    <w:div w:id="1031808649">
      <w:bodyDiv w:val="1"/>
      <w:marLeft w:val="0"/>
      <w:marRight w:val="0"/>
      <w:marTop w:val="0"/>
      <w:marBottom w:val="0"/>
      <w:divBdr>
        <w:top w:val="none" w:sz="0" w:space="0" w:color="auto"/>
        <w:left w:val="none" w:sz="0" w:space="0" w:color="auto"/>
        <w:bottom w:val="none" w:sz="0" w:space="0" w:color="auto"/>
        <w:right w:val="none" w:sz="0" w:space="0" w:color="auto"/>
      </w:divBdr>
    </w:div>
    <w:div w:id="1036351626">
      <w:bodyDiv w:val="1"/>
      <w:marLeft w:val="0"/>
      <w:marRight w:val="0"/>
      <w:marTop w:val="0"/>
      <w:marBottom w:val="0"/>
      <w:divBdr>
        <w:top w:val="none" w:sz="0" w:space="0" w:color="auto"/>
        <w:left w:val="none" w:sz="0" w:space="0" w:color="auto"/>
        <w:bottom w:val="none" w:sz="0" w:space="0" w:color="auto"/>
        <w:right w:val="none" w:sz="0" w:space="0" w:color="auto"/>
      </w:divBdr>
    </w:div>
    <w:div w:id="1228297532">
      <w:bodyDiv w:val="1"/>
      <w:marLeft w:val="0"/>
      <w:marRight w:val="0"/>
      <w:marTop w:val="0"/>
      <w:marBottom w:val="0"/>
      <w:divBdr>
        <w:top w:val="none" w:sz="0" w:space="0" w:color="auto"/>
        <w:left w:val="none" w:sz="0" w:space="0" w:color="auto"/>
        <w:bottom w:val="none" w:sz="0" w:space="0" w:color="auto"/>
        <w:right w:val="none" w:sz="0" w:space="0" w:color="auto"/>
      </w:divBdr>
    </w:div>
    <w:div w:id="1246038785">
      <w:bodyDiv w:val="1"/>
      <w:marLeft w:val="0"/>
      <w:marRight w:val="0"/>
      <w:marTop w:val="0"/>
      <w:marBottom w:val="0"/>
      <w:divBdr>
        <w:top w:val="none" w:sz="0" w:space="0" w:color="auto"/>
        <w:left w:val="none" w:sz="0" w:space="0" w:color="auto"/>
        <w:bottom w:val="none" w:sz="0" w:space="0" w:color="auto"/>
        <w:right w:val="none" w:sz="0" w:space="0" w:color="auto"/>
      </w:divBdr>
    </w:div>
    <w:div w:id="1254968517">
      <w:bodyDiv w:val="1"/>
      <w:marLeft w:val="0"/>
      <w:marRight w:val="0"/>
      <w:marTop w:val="0"/>
      <w:marBottom w:val="0"/>
      <w:divBdr>
        <w:top w:val="none" w:sz="0" w:space="0" w:color="auto"/>
        <w:left w:val="none" w:sz="0" w:space="0" w:color="auto"/>
        <w:bottom w:val="none" w:sz="0" w:space="0" w:color="auto"/>
        <w:right w:val="none" w:sz="0" w:space="0" w:color="auto"/>
      </w:divBdr>
    </w:div>
    <w:div w:id="1321233232">
      <w:bodyDiv w:val="1"/>
      <w:marLeft w:val="0"/>
      <w:marRight w:val="0"/>
      <w:marTop w:val="0"/>
      <w:marBottom w:val="0"/>
      <w:divBdr>
        <w:top w:val="none" w:sz="0" w:space="0" w:color="auto"/>
        <w:left w:val="none" w:sz="0" w:space="0" w:color="auto"/>
        <w:bottom w:val="none" w:sz="0" w:space="0" w:color="auto"/>
        <w:right w:val="none" w:sz="0" w:space="0" w:color="auto"/>
      </w:divBdr>
    </w:div>
    <w:div w:id="1383944275">
      <w:bodyDiv w:val="1"/>
      <w:marLeft w:val="0"/>
      <w:marRight w:val="0"/>
      <w:marTop w:val="0"/>
      <w:marBottom w:val="0"/>
      <w:divBdr>
        <w:top w:val="none" w:sz="0" w:space="0" w:color="auto"/>
        <w:left w:val="none" w:sz="0" w:space="0" w:color="auto"/>
        <w:bottom w:val="none" w:sz="0" w:space="0" w:color="auto"/>
        <w:right w:val="none" w:sz="0" w:space="0" w:color="auto"/>
      </w:divBdr>
    </w:div>
    <w:div w:id="1966158749">
      <w:bodyDiv w:val="1"/>
      <w:marLeft w:val="0"/>
      <w:marRight w:val="0"/>
      <w:marTop w:val="0"/>
      <w:marBottom w:val="0"/>
      <w:divBdr>
        <w:top w:val="none" w:sz="0" w:space="0" w:color="auto"/>
        <w:left w:val="none" w:sz="0" w:space="0" w:color="auto"/>
        <w:bottom w:val="none" w:sz="0" w:space="0" w:color="auto"/>
        <w:right w:val="none" w:sz="0" w:space="0" w:color="auto"/>
      </w:divBdr>
    </w:div>
    <w:div w:id="2049523825">
      <w:bodyDiv w:val="1"/>
      <w:marLeft w:val="0"/>
      <w:marRight w:val="0"/>
      <w:marTop w:val="0"/>
      <w:marBottom w:val="0"/>
      <w:divBdr>
        <w:top w:val="none" w:sz="0" w:space="0" w:color="auto"/>
        <w:left w:val="none" w:sz="0" w:space="0" w:color="auto"/>
        <w:bottom w:val="none" w:sz="0" w:space="0" w:color="auto"/>
        <w:right w:val="none" w:sz="0" w:space="0" w:color="auto"/>
      </w:divBdr>
    </w:div>
    <w:div w:id="2070306041">
      <w:bodyDiv w:val="1"/>
      <w:marLeft w:val="0"/>
      <w:marRight w:val="0"/>
      <w:marTop w:val="0"/>
      <w:marBottom w:val="0"/>
      <w:divBdr>
        <w:top w:val="none" w:sz="0" w:space="0" w:color="auto"/>
        <w:left w:val="none" w:sz="0" w:space="0" w:color="auto"/>
        <w:bottom w:val="none" w:sz="0" w:space="0" w:color="auto"/>
        <w:right w:val="none" w:sz="0" w:space="0" w:color="auto"/>
      </w:divBdr>
    </w:div>
    <w:div w:id="2079014086">
      <w:bodyDiv w:val="1"/>
      <w:marLeft w:val="0"/>
      <w:marRight w:val="0"/>
      <w:marTop w:val="0"/>
      <w:marBottom w:val="0"/>
      <w:divBdr>
        <w:top w:val="none" w:sz="0" w:space="0" w:color="auto"/>
        <w:left w:val="none" w:sz="0" w:space="0" w:color="auto"/>
        <w:bottom w:val="none" w:sz="0" w:space="0" w:color="auto"/>
        <w:right w:val="none" w:sz="0" w:space="0" w:color="auto"/>
      </w:divBdr>
    </w:div>
    <w:div w:id="2119139193">
      <w:bodyDiv w:val="1"/>
      <w:marLeft w:val="0"/>
      <w:marRight w:val="0"/>
      <w:marTop w:val="0"/>
      <w:marBottom w:val="0"/>
      <w:divBdr>
        <w:top w:val="none" w:sz="0" w:space="0" w:color="auto"/>
        <w:left w:val="none" w:sz="0" w:space="0" w:color="auto"/>
        <w:bottom w:val="none" w:sz="0" w:space="0" w:color="auto"/>
        <w:right w:val="none" w:sz="0" w:space="0" w:color="auto"/>
      </w:divBdr>
    </w:div>
    <w:div w:id="214650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2.ohchr.org/english/bodies/hrcouncil/docs/14session/A.HRC.14.39.pdf" TargetMode="External"/><Relationship Id="rId1" Type="http://schemas.openxmlformats.org/officeDocument/2006/relationships/hyperlink" Target="https://worldsexualhealth.net/wp-content/uploads/2013/08/declaracion_derechos_sexuales_sep03_2014.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DEDBB1-5DE8-4061-BCFE-1543CFB38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3561</Words>
  <Characters>19591</Characters>
  <Application>Microsoft Office Word</Application>
  <DocSecurity>0</DocSecurity>
  <Lines>163</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23106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Elisa Salinas</dc:creator>
  <cp:lastModifiedBy>Mujer Coahuila</cp:lastModifiedBy>
  <cp:revision>2</cp:revision>
  <cp:lastPrinted>2019-04-06T20:30:00Z</cp:lastPrinted>
  <dcterms:created xsi:type="dcterms:W3CDTF">2020-06-12T21:34:00Z</dcterms:created>
  <dcterms:modified xsi:type="dcterms:W3CDTF">2020-06-12T21:34:00Z</dcterms:modified>
</cp:coreProperties>
</file>